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0FE" w:rsidRDefault="003010FE" w:rsidP="003010FE">
      <w:pPr>
        <w:rPr>
          <w:b/>
          <w:bCs/>
          <w:i/>
          <w:iCs/>
        </w:rPr>
      </w:pPr>
    </w:p>
    <w:p w:rsidR="003010FE" w:rsidRDefault="003010FE" w:rsidP="003010FE">
      <w:hyperlink r:id="rId7" w:history="1">
        <w:r>
          <w:rPr>
            <w:rStyle w:val="Hyperlink"/>
          </w:rPr>
          <w:t>2017 Wisconsin Act 368</w:t>
        </w:r>
      </w:hyperlink>
      <w:r>
        <w:t xml:space="preserve"> allows tax-option (S) corporations to elect to be taxed at the entity level for taxable years beginning on or after January 1, 2018.  More information for corporations that want to make this election is found on the cover page to the </w:t>
      </w:r>
      <w:hyperlink r:id="rId8" w:history="1">
        <w:r>
          <w:rPr>
            <w:rStyle w:val="Hyperlink"/>
          </w:rPr>
          <w:t>2018 Form 5S</w:t>
        </w:r>
      </w:hyperlink>
      <w:r>
        <w:t>, Wisconsin Tax-Option (S) Corporation Franchise or Income Tax Return. Additional information concerning this new law will be in the January 2019 Wisconsin Tax Bulletin.</w:t>
      </w:r>
    </w:p>
    <w:p w:rsidR="003010FE" w:rsidRDefault="003010FE" w:rsidP="003010FE">
      <w:pPr>
        <w:rPr>
          <w:b/>
          <w:bCs/>
          <w:i/>
          <w:iCs/>
        </w:rPr>
      </w:pPr>
      <w:bookmarkStart w:id="0" w:name="_GoBack"/>
      <w:bookmarkEnd w:id="0"/>
    </w:p>
    <w:p w:rsidR="003010FE" w:rsidRDefault="003010FE" w:rsidP="003010FE">
      <w:r>
        <w:t>To make the election on the Form 5S, check box 7 has been added to section A on the form.  The Schedule 5-K1 is also changing to reflect the election.  A new schema package has been published for Business to reflect this.</w:t>
      </w:r>
    </w:p>
    <w:p w:rsidR="003010FE" w:rsidRDefault="003010FE" w:rsidP="003010FE"/>
    <w:p w:rsidR="003010FE" w:rsidRDefault="003010FE" w:rsidP="003010FE">
      <w:r>
        <w:t>Software providers who are supporting the 5S for 2018 should be aware that we've added test #62 to test the new checkboxes on both the 5S and 5-K1.    Providers will be expected to successfully complete this test prior to e-filing.</w:t>
      </w:r>
    </w:p>
    <w:p w:rsidR="003010FE" w:rsidRDefault="003010FE" w:rsidP="003010FE"/>
    <w:p w:rsidR="003010FE" w:rsidRDefault="003010FE" w:rsidP="003010FE">
      <w:r>
        <w:t>A new schedule is also being developed for the tax computation for corporation who make this election on the Form 5S. We do not expect this schedule to be ready until spring.  As such, it is our expectation that taxpayers submit their 5S electronically and include the new schedule as a .pdf attachment</w:t>
      </w:r>
      <w:r>
        <w:rPr>
          <w:color w:val="1F497D"/>
        </w:rPr>
        <w:t>. </w:t>
      </w:r>
      <w:r>
        <w:t xml:space="preserve"> The tax computed on this new </w:t>
      </w:r>
      <w:r w:rsidRPr="003010FE">
        <w:t>schedule</w:t>
      </w:r>
      <w:r>
        <w:t xml:space="preserve"> will be added to line 7 (additional tax) on page 1 of the Form 5S.</w:t>
      </w:r>
    </w:p>
    <w:p w:rsidR="003010FE" w:rsidRDefault="003010FE" w:rsidP="003010FE"/>
    <w:p w:rsidR="003010FE" w:rsidRDefault="003010FE" w:rsidP="003010FE">
      <w:r>
        <w:t>The changes are effective for partnerships for tax year 2019.  As such, there are no changes for the Form 3 or 3-K1 at this time.</w:t>
      </w:r>
    </w:p>
    <w:p w:rsidR="00D9247C" w:rsidRPr="003010FE" w:rsidRDefault="00D9247C" w:rsidP="003010FE"/>
    <w:sectPr w:rsidR="00D9247C" w:rsidRPr="003010F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0FE" w:rsidRDefault="003010FE" w:rsidP="003010FE">
      <w:pPr>
        <w:spacing w:after="0" w:line="240" w:lineRule="auto"/>
      </w:pPr>
      <w:r>
        <w:separator/>
      </w:r>
    </w:p>
  </w:endnote>
  <w:endnote w:type="continuationSeparator" w:id="0">
    <w:p w:rsidR="003010FE" w:rsidRDefault="003010FE" w:rsidP="00301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0FE" w:rsidRDefault="003010FE" w:rsidP="003010FE">
      <w:pPr>
        <w:spacing w:after="0" w:line="240" w:lineRule="auto"/>
      </w:pPr>
      <w:r>
        <w:separator/>
      </w:r>
    </w:p>
  </w:footnote>
  <w:footnote w:type="continuationSeparator" w:id="0">
    <w:p w:rsidR="003010FE" w:rsidRDefault="003010FE" w:rsidP="003010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0FE" w:rsidRPr="003010FE" w:rsidRDefault="003010FE" w:rsidP="003010FE">
    <w:pPr>
      <w:jc w:val="center"/>
      <w:rPr>
        <w:b/>
        <w:bCs/>
        <w:i/>
        <w:iCs/>
        <w:sz w:val="32"/>
        <w:szCs w:val="32"/>
      </w:rPr>
    </w:pPr>
    <w:r w:rsidRPr="003010FE">
      <w:rPr>
        <w:b/>
        <w:bCs/>
        <w:i/>
        <w:iCs/>
        <w:sz w:val="32"/>
        <w:szCs w:val="32"/>
      </w:rPr>
      <w:t>Law Changes Impacting Form 5S for Tax Year 2018</w:t>
    </w:r>
  </w:p>
  <w:p w:rsidR="003010FE" w:rsidRDefault="003010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8D2C56"/>
    <w:multiLevelType w:val="hybridMultilevel"/>
    <w:tmpl w:val="17321D4C"/>
    <w:lvl w:ilvl="0" w:tplc="66D434AE">
      <w:start w:val="1"/>
      <w:numFmt w:val="bullet"/>
      <w:lvlText w:val="–"/>
      <w:lvlJc w:val="left"/>
      <w:pPr>
        <w:tabs>
          <w:tab w:val="num" w:pos="720"/>
        </w:tabs>
        <w:ind w:left="720" w:hanging="360"/>
      </w:pPr>
      <w:rPr>
        <w:rFonts w:ascii="Arial" w:hAnsi="Arial" w:hint="default"/>
      </w:rPr>
    </w:lvl>
    <w:lvl w:ilvl="1" w:tplc="87D09704">
      <w:start w:val="1"/>
      <w:numFmt w:val="bullet"/>
      <w:lvlText w:val="–"/>
      <w:lvlJc w:val="left"/>
      <w:pPr>
        <w:tabs>
          <w:tab w:val="num" w:pos="1440"/>
        </w:tabs>
        <w:ind w:left="1440" w:hanging="360"/>
      </w:pPr>
      <w:rPr>
        <w:rFonts w:ascii="Arial" w:hAnsi="Arial" w:hint="default"/>
      </w:rPr>
    </w:lvl>
    <w:lvl w:ilvl="2" w:tplc="F5C2A3C0" w:tentative="1">
      <w:start w:val="1"/>
      <w:numFmt w:val="bullet"/>
      <w:lvlText w:val="–"/>
      <w:lvlJc w:val="left"/>
      <w:pPr>
        <w:tabs>
          <w:tab w:val="num" w:pos="2160"/>
        </w:tabs>
        <w:ind w:left="2160" w:hanging="360"/>
      </w:pPr>
      <w:rPr>
        <w:rFonts w:ascii="Arial" w:hAnsi="Arial" w:hint="default"/>
      </w:rPr>
    </w:lvl>
    <w:lvl w:ilvl="3" w:tplc="8B56D67A" w:tentative="1">
      <w:start w:val="1"/>
      <w:numFmt w:val="bullet"/>
      <w:lvlText w:val="–"/>
      <w:lvlJc w:val="left"/>
      <w:pPr>
        <w:tabs>
          <w:tab w:val="num" w:pos="2880"/>
        </w:tabs>
        <w:ind w:left="2880" w:hanging="360"/>
      </w:pPr>
      <w:rPr>
        <w:rFonts w:ascii="Arial" w:hAnsi="Arial" w:hint="default"/>
      </w:rPr>
    </w:lvl>
    <w:lvl w:ilvl="4" w:tplc="90349EA6" w:tentative="1">
      <w:start w:val="1"/>
      <w:numFmt w:val="bullet"/>
      <w:lvlText w:val="–"/>
      <w:lvlJc w:val="left"/>
      <w:pPr>
        <w:tabs>
          <w:tab w:val="num" w:pos="3600"/>
        </w:tabs>
        <w:ind w:left="3600" w:hanging="360"/>
      </w:pPr>
      <w:rPr>
        <w:rFonts w:ascii="Arial" w:hAnsi="Arial" w:hint="default"/>
      </w:rPr>
    </w:lvl>
    <w:lvl w:ilvl="5" w:tplc="F2BA63FE" w:tentative="1">
      <w:start w:val="1"/>
      <w:numFmt w:val="bullet"/>
      <w:lvlText w:val="–"/>
      <w:lvlJc w:val="left"/>
      <w:pPr>
        <w:tabs>
          <w:tab w:val="num" w:pos="4320"/>
        </w:tabs>
        <w:ind w:left="4320" w:hanging="360"/>
      </w:pPr>
      <w:rPr>
        <w:rFonts w:ascii="Arial" w:hAnsi="Arial" w:hint="default"/>
      </w:rPr>
    </w:lvl>
    <w:lvl w:ilvl="6" w:tplc="6630AA68" w:tentative="1">
      <w:start w:val="1"/>
      <w:numFmt w:val="bullet"/>
      <w:lvlText w:val="–"/>
      <w:lvlJc w:val="left"/>
      <w:pPr>
        <w:tabs>
          <w:tab w:val="num" w:pos="5040"/>
        </w:tabs>
        <w:ind w:left="5040" w:hanging="360"/>
      </w:pPr>
      <w:rPr>
        <w:rFonts w:ascii="Arial" w:hAnsi="Arial" w:hint="default"/>
      </w:rPr>
    </w:lvl>
    <w:lvl w:ilvl="7" w:tplc="CD1894F6" w:tentative="1">
      <w:start w:val="1"/>
      <w:numFmt w:val="bullet"/>
      <w:lvlText w:val="–"/>
      <w:lvlJc w:val="left"/>
      <w:pPr>
        <w:tabs>
          <w:tab w:val="num" w:pos="5760"/>
        </w:tabs>
        <w:ind w:left="5760" w:hanging="360"/>
      </w:pPr>
      <w:rPr>
        <w:rFonts w:ascii="Arial" w:hAnsi="Arial" w:hint="default"/>
      </w:rPr>
    </w:lvl>
    <w:lvl w:ilvl="8" w:tplc="05748DB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47C"/>
    <w:rsid w:val="00024620"/>
    <w:rsid w:val="002F2145"/>
    <w:rsid w:val="003010FE"/>
    <w:rsid w:val="003D4DC3"/>
    <w:rsid w:val="00787F12"/>
    <w:rsid w:val="00823807"/>
    <w:rsid w:val="00A116D0"/>
    <w:rsid w:val="00B37992"/>
    <w:rsid w:val="00D9247C"/>
    <w:rsid w:val="00E97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FF1D23-8D0D-4FF5-99A8-D6486C99E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247C"/>
    <w:pPr>
      <w:spacing w:after="0" w:line="240" w:lineRule="auto"/>
    </w:pPr>
  </w:style>
  <w:style w:type="paragraph" w:styleId="NormalWeb">
    <w:name w:val="Normal (Web)"/>
    <w:basedOn w:val="Normal"/>
    <w:uiPriority w:val="99"/>
    <w:semiHidden/>
    <w:unhideWhenUsed/>
    <w:rsid w:val="00D9247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010FE"/>
    <w:rPr>
      <w:color w:val="0563C1"/>
      <w:u w:val="single"/>
    </w:rPr>
  </w:style>
  <w:style w:type="paragraph" w:styleId="Header">
    <w:name w:val="header"/>
    <w:basedOn w:val="Normal"/>
    <w:link w:val="HeaderChar"/>
    <w:uiPriority w:val="99"/>
    <w:unhideWhenUsed/>
    <w:rsid w:val="003010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0FE"/>
  </w:style>
  <w:style w:type="paragraph" w:styleId="Footer">
    <w:name w:val="footer"/>
    <w:basedOn w:val="Normal"/>
    <w:link w:val="FooterChar"/>
    <w:uiPriority w:val="99"/>
    <w:unhideWhenUsed/>
    <w:rsid w:val="003010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108218">
      <w:bodyDiv w:val="1"/>
      <w:marLeft w:val="0"/>
      <w:marRight w:val="0"/>
      <w:marTop w:val="0"/>
      <w:marBottom w:val="0"/>
      <w:divBdr>
        <w:top w:val="none" w:sz="0" w:space="0" w:color="auto"/>
        <w:left w:val="none" w:sz="0" w:space="0" w:color="auto"/>
        <w:bottom w:val="none" w:sz="0" w:space="0" w:color="auto"/>
        <w:right w:val="none" w:sz="0" w:space="0" w:color="auto"/>
      </w:divBdr>
    </w:div>
    <w:div w:id="1299411917">
      <w:bodyDiv w:val="1"/>
      <w:marLeft w:val="0"/>
      <w:marRight w:val="0"/>
      <w:marTop w:val="0"/>
      <w:marBottom w:val="0"/>
      <w:divBdr>
        <w:top w:val="none" w:sz="0" w:space="0" w:color="auto"/>
        <w:left w:val="none" w:sz="0" w:space="0" w:color="auto"/>
        <w:bottom w:val="none" w:sz="0" w:space="0" w:color="auto"/>
        <w:right w:val="none" w:sz="0" w:space="0" w:color="auto"/>
      </w:divBdr>
      <w:divsChild>
        <w:div w:id="1759060591">
          <w:marLeft w:val="1166"/>
          <w:marRight w:val="0"/>
          <w:marTop w:val="125"/>
          <w:marBottom w:val="0"/>
          <w:divBdr>
            <w:top w:val="none" w:sz="0" w:space="0" w:color="auto"/>
            <w:left w:val="none" w:sz="0" w:space="0" w:color="auto"/>
            <w:bottom w:val="none" w:sz="0" w:space="0" w:color="auto"/>
            <w:right w:val="none" w:sz="0" w:space="0" w:color="auto"/>
          </w:divBdr>
        </w:div>
        <w:div w:id="402414955">
          <w:marLeft w:val="1166"/>
          <w:marRight w:val="0"/>
          <w:marTop w:val="125"/>
          <w:marBottom w:val="0"/>
          <w:divBdr>
            <w:top w:val="none" w:sz="0" w:space="0" w:color="auto"/>
            <w:left w:val="none" w:sz="0" w:space="0" w:color="auto"/>
            <w:bottom w:val="none" w:sz="0" w:space="0" w:color="auto"/>
            <w:right w:val="none" w:sz="0" w:space="0" w:color="auto"/>
          </w:divBdr>
        </w:div>
        <w:div w:id="1908420750">
          <w:marLeft w:val="1166"/>
          <w:marRight w:val="0"/>
          <w:marTop w:val="125"/>
          <w:marBottom w:val="0"/>
          <w:divBdr>
            <w:top w:val="none" w:sz="0" w:space="0" w:color="auto"/>
            <w:left w:val="none" w:sz="0" w:space="0" w:color="auto"/>
            <w:bottom w:val="none" w:sz="0" w:space="0" w:color="auto"/>
            <w:right w:val="none" w:sz="0" w:space="0" w:color="auto"/>
          </w:divBdr>
        </w:div>
      </w:divsChild>
    </w:div>
    <w:div w:id="134886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venue.wi.gov/TaxForms2017through2019/2018-Form5S.pdf" TargetMode="External"/><Relationship Id="rId3" Type="http://schemas.openxmlformats.org/officeDocument/2006/relationships/settings" Target="settings.xml"/><Relationship Id="rId7" Type="http://schemas.openxmlformats.org/officeDocument/2006/relationships/hyperlink" Target="https://docs.legis.wisconsin.gov/2017/related/acts/36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1407</Characters>
  <Application>Microsoft Office Word</Application>
  <DocSecurity>0</DocSecurity>
  <Lines>127</Lines>
  <Paragraphs>93</Paragraphs>
  <ScaleCrop>false</ScaleCrop>
  <HeadingPairs>
    <vt:vector size="2" baseType="variant">
      <vt:variant>
        <vt:lpstr>Title</vt:lpstr>
      </vt:variant>
      <vt:variant>
        <vt:i4>1</vt:i4>
      </vt:variant>
    </vt:vector>
  </HeadingPairs>
  <TitlesOfParts>
    <vt:vector size="1" baseType="lpstr">
      <vt:lpstr/>
    </vt:vector>
  </TitlesOfParts>
  <Company>WI Department of Revenue</Company>
  <LinksUpToDate>false</LinksUpToDate>
  <CharactersWithSpaces>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Roberts, Chris B - DOR</cp:lastModifiedBy>
  <cp:revision>1</cp:revision>
  <dcterms:created xsi:type="dcterms:W3CDTF">2018-12-19T20:57:00Z</dcterms:created>
  <dcterms:modified xsi:type="dcterms:W3CDTF">2018-12-19T20:57:00Z</dcterms:modified>
</cp:coreProperties>
</file>