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6E3" w:rsidRPr="00C346E3" w:rsidRDefault="00C346E3" w:rsidP="00E920DA">
      <w:pPr>
        <w:rPr>
          <w:color w:val="000000" w:themeColor="text1"/>
        </w:rPr>
      </w:pPr>
      <w:bookmarkStart w:id="0" w:name="_GoBack"/>
      <w:bookmarkEnd w:id="0"/>
      <w:r w:rsidRPr="00803813">
        <w:rPr>
          <w:b/>
          <w:color w:val="000000" w:themeColor="text1"/>
        </w:rPr>
        <w:t>Montana Individual Tax Booklet Changes</w:t>
      </w:r>
      <w:r w:rsidRPr="00803813">
        <w:rPr>
          <w:b/>
          <w:color w:val="000000" w:themeColor="text1"/>
        </w:rPr>
        <w:tab/>
      </w:r>
      <w:r>
        <w:rPr>
          <w:color w:val="000000" w:themeColor="text1"/>
        </w:rPr>
        <w:tab/>
      </w:r>
      <w:r>
        <w:rPr>
          <w:color w:val="000000" w:themeColor="text1"/>
        </w:rPr>
        <w:tab/>
      </w:r>
      <w:r>
        <w:rPr>
          <w:color w:val="000000" w:themeColor="text1"/>
        </w:rPr>
        <w:tab/>
      </w:r>
      <w:r w:rsidR="00803813">
        <w:rPr>
          <w:color w:val="000000" w:themeColor="text1"/>
        </w:rPr>
        <w:tab/>
      </w:r>
      <w:r w:rsidR="00803813">
        <w:rPr>
          <w:color w:val="000000" w:themeColor="text1"/>
        </w:rPr>
        <w:tab/>
      </w:r>
      <w:r w:rsidR="00803813">
        <w:rPr>
          <w:color w:val="000000" w:themeColor="text1"/>
        </w:rPr>
        <w:tab/>
      </w:r>
      <w:r>
        <w:rPr>
          <w:color w:val="000000" w:themeColor="text1"/>
        </w:rPr>
        <w:t xml:space="preserve">Published </w:t>
      </w:r>
      <w:r w:rsidRPr="00C346E3">
        <w:rPr>
          <w:color w:val="000000" w:themeColor="text1"/>
        </w:rPr>
        <w:t>3</w:t>
      </w:r>
      <w:r w:rsidR="00BF3A53">
        <w:rPr>
          <w:color w:val="000000" w:themeColor="text1"/>
        </w:rPr>
        <w:t>-</w:t>
      </w:r>
      <w:r w:rsidRPr="00C346E3">
        <w:rPr>
          <w:color w:val="000000" w:themeColor="text1"/>
        </w:rPr>
        <w:t>14</w:t>
      </w:r>
      <w:r w:rsidR="00BF3A53">
        <w:rPr>
          <w:color w:val="000000" w:themeColor="text1"/>
        </w:rPr>
        <w:t>-</w:t>
      </w:r>
      <w:r w:rsidRPr="00C346E3">
        <w:rPr>
          <w:color w:val="000000" w:themeColor="text1"/>
        </w:rPr>
        <w:t>2019</w:t>
      </w:r>
    </w:p>
    <w:p w:rsidR="00C346E3" w:rsidRDefault="00C346E3" w:rsidP="00E920DA">
      <w:pPr>
        <w:rPr>
          <w:color w:val="FF0000"/>
        </w:rPr>
      </w:pPr>
    </w:p>
    <w:p w:rsidR="00E920DA" w:rsidRDefault="00E920DA" w:rsidP="00E920DA">
      <w:r>
        <w:rPr>
          <w:color w:val="FF0000"/>
        </w:rPr>
        <w:t>On page 21:  </w:t>
      </w:r>
    </w:p>
    <w:p w:rsidR="00E920DA" w:rsidRDefault="00E920DA" w:rsidP="00E920DA"/>
    <w:p w:rsidR="00E920DA" w:rsidRDefault="00E920DA" w:rsidP="00E920DA">
      <w:pPr>
        <w:pStyle w:val="Pa273"/>
        <w:spacing w:after="60"/>
        <w:rPr>
          <w:color w:val="000000"/>
          <w:sz w:val="20"/>
          <w:szCs w:val="20"/>
        </w:rPr>
      </w:pPr>
      <w:r>
        <w:rPr>
          <w:color w:val="000000"/>
          <w:sz w:val="20"/>
          <w:szCs w:val="20"/>
        </w:rPr>
        <w:t xml:space="preserve">If the combined amount of federal tax withheld (line 4a) and the federal estimated tax payments (line 4b), is more than the sum of all the taxes listed above on your 2018 federal Form 1040, the difference represents payments you made for taxes that are not deductible federal income taxes. You </w:t>
      </w:r>
      <w:r>
        <w:rPr>
          <w:i/>
          <w:iCs/>
          <w:color w:val="000000"/>
          <w:sz w:val="20"/>
          <w:szCs w:val="20"/>
          <w:highlight w:val="yellow"/>
        </w:rPr>
        <w:t>may</w:t>
      </w:r>
      <w:r>
        <w:rPr>
          <w:color w:val="000000"/>
          <w:sz w:val="20"/>
          <w:szCs w:val="20"/>
        </w:rPr>
        <w:t xml:space="preserve"> reduce the amount you can report on lines 4a and 4b by this difference beginning with the amount on line 4b. </w:t>
      </w:r>
    </w:p>
    <w:p w:rsidR="00E920DA" w:rsidRDefault="00E920DA" w:rsidP="00E920DA"/>
    <w:p w:rsidR="00E920DA" w:rsidRDefault="00E920DA" w:rsidP="00E920DA">
      <w:pPr>
        <w:rPr>
          <w:color w:val="FF0000"/>
        </w:rPr>
      </w:pPr>
      <w:r>
        <w:rPr>
          <w:color w:val="FF0000"/>
        </w:rPr>
        <w:t>On page 38:</w:t>
      </w:r>
    </w:p>
    <w:p w:rsidR="00E920DA" w:rsidRDefault="00E920DA" w:rsidP="00E920DA">
      <w:r>
        <w:t>The worksheet for late payment penalty is referencing the wrong line of the worksheet:</w:t>
      </w:r>
    </w:p>
    <w:tbl>
      <w:tblPr>
        <w:tblW w:w="0" w:type="auto"/>
        <w:tblInd w:w="-108" w:type="dxa"/>
        <w:tblCellMar>
          <w:left w:w="0" w:type="dxa"/>
          <w:right w:w="0" w:type="dxa"/>
        </w:tblCellMar>
        <w:tblLook w:val="04A0" w:firstRow="1" w:lastRow="0" w:firstColumn="1" w:lastColumn="0" w:noHBand="0" w:noVBand="1"/>
      </w:tblPr>
      <w:tblGrid>
        <w:gridCol w:w="439"/>
        <w:gridCol w:w="10469"/>
      </w:tblGrid>
      <w:tr w:rsidR="00E920DA" w:rsidTr="00E920DA">
        <w:trPr>
          <w:trHeight w:val="498"/>
        </w:trPr>
        <w:tc>
          <w:tcPr>
            <w:tcW w:w="0" w:type="auto"/>
            <w:tcMar>
              <w:top w:w="0" w:type="dxa"/>
              <w:left w:w="108" w:type="dxa"/>
              <w:bottom w:w="0" w:type="dxa"/>
              <w:right w:w="108" w:type="dxa"/>
            </w:tcMar>
            <w:hideMark/>
          </w:tcPr>
          <w:p w:rsidR="00E920DA" w:rsidRDefault="00E920DA">
            <w:pPr>
              <w:autoSpaceDE w:val="0"/>
              <w:autoSpaceDN w:val="0"/>
              <w:spacing w:after="60" w:line="201" w:lineRule="atLeast"/>
              <w:jc w:val="center"/>
              <w:rPr>
                <w:rFonts w:ascii="Arial" w:hAnsi="Arial" w:cs="Arial"/>
                <w:color w:val="000000"/>
                <w:sz w:val="20"/>
                <w:szCs w:val="20"/>
              </w:rPr>
            </w:pPr>
            <w:r>
              <w:rPr>
                <w:rFonts w:ascii="Arial" w:hAnsi="Arial" w:cs="Arial"/>
                <w:color w:val="000000"/>
                <w:sz w:val="20"/>
                <w:szCs w:val="20"/>
              </w:rPr>
              <w:t xml:space="preserve">11 </w:t>
            </w:r>
          </w:p>
        </w:tc>
        <w:tc>
          <w:tcPr>
            <w:tcW w:w="0" w:type="auto"/>
            <w:tcMar>
              <w:top w:w="0" w:type="dxa"/>
              <w:left w:w="108" w:type="dxa"/>
              <w:bottom w:w="0" w:type="dxa"/>
              <w:right w:w="108" w:type="dxa"/>
            </w:tcMar>
            <w:hideMark/>
          </w:tcPr>
          <w:p w:rsidR="00E920DA" w:rsidRDefault="00E920DA">
            <w:pPr>
              <w:autoSpaceDE w:val="0"/>
              <w:autoSpaceDN w:val="0"/>
              <w:spacing w:after="60" w:line="201" w:lineRule="atLeast"/>
              <w:rPr>
                <w:rFonts w:ascii="Arial" w:hAnsi="Arial" w:cs="Arial"/>
                <w:color w:val="000000"/>
                <w:sz w:val="20"/>
                <w:szCs w:val="20"/>
              </w:rPr>
            </w:pPr>
            <w:r>
              <w:rPr>
                <w:rFonts w:ascii="Arial" w:hAnsi="Arial" w:cs="Arial"/>
                <w:b/>
                <w:bCs/>
                <w:color w:val="000000"/>
                <w:sz w:val="20"/>
                <w:szCs w:val="20"/>
              </w:rPr>
              <w:t xml:space="preserve">Late payment penalty: </w:t>
            </w:r>
            <w:r>
              <w:rPr>
                <w:rFonts w:ascii="Arial" w:hAnsi="Arial" w:cs="Arial"/>
                <w:color w:val="000000"/>
                <w:sz w:val="20"/>
                <w:szCs w:val="20"/>
              </w:rPr>
              <w:t xml:space="preserve">If applicable, multiply line 7 by </w:t>
            </w:r>
            <w:r>
              <w:rPr>
                <w:rFonts w:ascii="Arial" w:hAnsi="Arial" w:cs="Arial"/>
                <w:strike/>
                <w:color w:val="000000"/>
                <w:sz w:val="20"/>
                <w:szCs w:val="20"/>
              </w:rPr>
              <w:t xml:space="preserve">line 9 </w:t>
            </w:r>
            <w:r>
              <w:rPr>
                <w:rFonts w:ascii="Arial" w:hAnsi="Arial" w:cs="Arial"/>
                <w:color w:val="000000"/>
                <w:sz w:val="20"/>
                <w:szCs w:val="20"/>
                <w:highlight w:val="yellow"/>
              </w:rPr>
              <w:t>line 5</w:t>
            </w:r>
            <w:r>
              <w:rPr>
                <w:rFonts w:ascii="Arial" w:hAnsi="Arial" w:cs="Arial"/>
                <w:color w:val="000000"/>
                <w:sz w:val="20"/>
                <w:szCs w:val="20"/>
              </w:rPr>
              <w:t>, and by 0.000164. Enter the result or 12% of line 4, whichever is smaller, on this line</w:t>
            </w:r>
          </w:p>
        </w:tc>
      </w:tr>
    </w:tbl>
    <w:p w:rsidR="006E77BB" w:rsidRDefault="006E77BB"/>
    <w:p w:rsidR="008D4ECC" w:rsidRDefault="008D4ECC"/>
    <w:p w:rsidR="008D4ECC" w:rsidRDefault="008D4ECC"/>
    <w:p w:rsidR="00A24767" w:rsidRDefault="00A24767">
      <w:pPr>
        <w:rPr>
          <w:rFonts w:ascii="Arial" w:hAnsi="Arial" w:cs="Arial"/>
          <w:b/>
          <w:color w:val="333333"/>
          <w:sz w:val="21"/>
          <w:szCs w:val="21"/>
        </w:rPr>
      </w:pPr>
      <w:r w:rsidRPr="00A24767">
        <w:rPr>
          <w:rFonts w:ascii="Arial" w:hAnsi="Arial" w:cs="Arial"/>
          <w:b/>
          <w:color w:val="333333"/>
          <w:sz w:val="21"/>
          <w:szCs w:val="21"/>
        </w:rPr>
        <w:t xml:space="preserve">Regarding Individual tax returns already </w:t>
      </w:r>
      <w:r w:rsidR="00B1025C">
        <w:rPr>
          <w:rFonts w:ascii="Arial" w:hAnsi="Arial" w:cs="Arial"/>
          <w:b/>
          <w:color w:val="333333"/>
          <w:sz w:val="21"/>
          <w:szCs w:val="21"/>
        </w:rPr>
        <w:t xml:space="preserve">filed </w:t>
      </w:r>
      <w:r w:rsidRPr="00A24767">
        <w:rPr>
          <w:rFonts w:ascii="Arial" w:hAnsi="Arial" w:cs="Arial"/>
          <w:b/>
          <w:color w:val="333333"/>
          <w:sz w:val="21"/>
          <w:szCs w:val="21"/>
        </w:rPr>
        <w:t>deducting federal income taxes paid without this limitation.</w:t>
      </w:r>
    </w:p>
    <w:p w:rsidR="00A24767" w:rsidRPr="00A24767" w:rsidRDefault="00A24767">
      <w:pPr>
        <w:rPr>
          <w:b/>
        </w:rPr>
      </w:pPr>
    </w:p>
    <w:p w:rsidR="008D4ECC" w:rsidRPr="00A24767" w:rsidRDefault="008D4ECC" w:rsidP="008D4ECC">
      <w:pPr>
        <w:spacing w:line="330" w:lineRule="exact"/>
        <w:rPr>
          <w:rFonts w:ascii="Arial" w:hAnsi="Arial" w:cs="Arial"/>
          <w:color w:val="333333"/>
          <w:sz w:val="20"/>
          <w:szCs w:val="20"/>
        </w:rPr>
      </w:pPr>
      <w:r w:rsidRPr="00A24767">
        <w:rPr>
          <w:rFonts w:ascii="Arial" w:hAnsi="Arial" w:cs="Arial"/>
          <w:color w:val="333333"/>
          <w:sz w:val="20"/>
          <w:szCs w:val="20"/>
        </w:rPr>
        <w:t xml:space="preserve">Our intention was to offer this direct limitation method as an alternative to the recovery method which requires a calculation spread over two tax years. Both the direct limitation method or the recovery method </w:t>
      </w:r>
      <w:r w:rsidR="00306E3B">
        <w:rPr>
          <w:rFonts w:ascii="Arial" w:hAnsi="Arial" w:cs="Arial"/>
          <w:color w:val="333333"/>
          <w:sz w:val="20"/>
          <w:szCs w:val="20"/>
        </w:rPr>
        <w:t>can be applied.</w:t>
      </w:r>
      <w:r w:rsidRPr="00A24767">
        <w:rPr>
          <w:rFonts w:ascii="Arial" w:hAnsi="Arial" w:cs="Arial"/>
          <w:color w:val="333333"/>
          <w:sz w:val="20"/>
          <w:szCs w:val="20"/>
        </w:rPr>
        <w:t xml:space="preserve"> </w:t>
      </w:r>
    </w:p>
    <w:p w:rsidR="008D4ECC" w:rsidRPr="00A24767" w:rsidRDefault="008D4ECC" w:rsidP="008D4ECC">
      <w:pPr>
        <w:pStyle w:val="PlainText"/>
        <w:numPr>
          <w:ilvl w:val="0"/>
          <w:numId w:val="1"/>
        </w:numPr>
        <w:spacing w:before="0" w:beforeAutospacing="0" w:after="0" w:afterAutospacing="0" w:line="330" w:lineRule="exact"/>
        <w:rPr>
          <w:rFonts w:ascii="Arial" w:eastAsia="Times New Roman" w:hAnsi="Arial" w:cs="Arial"/>
          <w:color w:val="333333"/>
          <w:sz w:val="20"/>
          <w:szCs w:val="20"/>
        </w:rPr>
      </w:pPr>
      <w:r w:rsidRPr="00A24767">
        <w:rPr>
          <w:rFonts w:ascii="Arial" w:eastAsia="Times New Roman" w:hAnsi="Arial" w:cs="Arial"/>
          <w:color w:val="333333"/>
          <w:sz w:val="20"/>
          <w:szCs w:val="20"/>
        </w:rPr>
        <w:t>The Form 2 booklet instructions clarify that tax practitioners can use either method. The department recommends reminding taxpayers that the recovery method may require a recovery amount the next year.</w:t>
      </w:r>
    </w:p>
    <w:p w:rsidR="008D4ECC" w:rsidRPr="00A24767" w:rsidRDefault="008D4ECC" w:rsidP="008D4ECC">
      <w:pPr>
        <w:pStyle w:val="PlainText"/>
        <w:numPr>
          <w:ilvl w:val="0"/>
          <w:numId w:val="1"/>
        </w:numPr>
        <w:spacing w:before="0" w:beforeAutospacing="0" w:after="0" w:afterAutospacing="0" w:line="330" w:lineRule="exact"/>
        <w:rPr>
          <w:rFonts w:ascii="Arial" w:eastAsia="Times New Roman" w:hAnsi="Arial" w:cs="Arial"/>
          <w:color w:val="333333"/>
          <w:sz w:val="20"/>
          <w:szCs w:val="20"/>
        </w:rPr>
      </w:pPr>
      <w:r w:rsidRPr="00A24767">
        <w:rPr>
          <w:rFonts w:ascii="Arial" w:eastAsia="Times New Roman" w:hAnsi="Arial" w:cs="Arial"/>
          <w:color w:val="333333"/>
          <w:sz w:val="20"/>
          <w:szCs w:val="20"/>
        </w:rPr>
        <w:t>Montana tax returns already filed do not need to be amended. The recovery worksheet for tax year 2019 will account for both methods.</w:t>
      </w:r>
    </w:p>
    <w:p w:rsidR="008D4ECC" w:rsidRPr="00A24767" w:rsidRDefault="008D4ECC">
      <w:pPr>
        <w:rPr>
          <w:sz w:val="20"/>
          <w:szCs w:val="20"/>
        </w:rPr>
      </w:pPr>
    </w:p>
    <w:sectPr w:rsidR="008D4ECC" w:rsidRPr="00A24767" w:rsidSect="00A2476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1F1FB8"/>
    <w:multiLevelType w:val="multilevel"/>
    <w:tmpl w:val="3F88B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0DA"/>
    <w:rsid w:val="0003658B"/>
    <w:rsid w:val="00306E3B"/>
    <w:rsid w:val="00652AAE"/>
    <w:rsid w:val="006E77BB"/>
    <w:rsid w:val="00803813"/>
    <w:rsid w:val="008D4ECC"/>
    <w:rsid w:val="00A24767"/>
    <w:rsid w:val="00B1025C"/>
    <w:rsid w:val="00BF3A53"/>
    <w:rsid w:val="00C346E3"/>
    <w:rsid w:val="00E92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F93E2-91D3-4392-ACAB-02C0FF0C0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20D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273">
    <w:name w:val="Pa27_3"/>
    <w:basedOn w:val="Normal"/>
    <w:uiPriority w:val="99"/>
    <w:rsid w:val="00E920DA"/>
    <w:pPr>
      <w:autoSpaceDE w:val="0"/>
      <w:autoSpaceDN w:val="0"/>
      <w:spacing w:line="201" w:lineRule="atLeast"/>
    </w:pPr>
    <w:rPr>
      <w:rFonts w:ascii="Arial" w:hAnsi="Arial" w:cs="Arial"/>
      <w:sz w:val="24"/>
      <w:szCs w:val="24"/>
    </w:rPr>
  </w:style>
  <w:style w:type="paragraph" w:styleId="PlainText">
    <w:name w:val="Plain Text"/>
    <w:basedOn w:val="Normal"/>
    <w:link w:val="PlainTextChar"/>
    <w:uiPriority w:val="99"/>
    <w:semiHidden/>
    <w:unhideWhenUsed/>
    <w:rsid w:val="008D4ECC"/>
    <w:pPr>
      <w:spacing w:before="100" w:beforeAutospacing="1" w:after="100" w:afterAutospacing="1"/>
    </w:pPr>
  </w:style>
  <w:style w:type="character" w:customStyle="1" w:styleId="PlainTextChar">
    <w:name w:val="Plain Text Char"/>
    <w:basedOn w:val="DefaultParagraphFont"/>
    <w:link w:val="PlainText"/>
    <w:uiPriority w:val="99"/>
    <w:semiHidden/>
    <w:rsid w:val="008D4EC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266211">
      <w:bodyDiv w:val="1"/>
      <w:marLeft w:val="0"/>
      <w:marRight w:val="0"/>
      <w:marTop w:val="0"/>
      <w:marBottom w:val="0"/>
      <w:divBdr>
        <w:top w:val="none" w:sz="0" w:space="0" w:color="auto"/>
        <w:left w:val="none" w:sz="0" w:space="0" w:color="auto"/>
        <w:bottom w:val="none" w:sz="0" w:space="0" w:color="auto"/>
        <w:right w:val="none" w:sz="0" w:space="0" w:color="auto"/>
      </w:divBdr>
    </w:div>
    <w:div w:id="172930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Timothy</dc:creator>
  <cp:keywords/>
  <dc:description/>
  <cp:lastModifiedBy>Wilson, Timothy</cp:lastModifiedBy>
  <cp:revision>2</cp:revision>
  <cp:lastPrinted>2019-03-14T16:25:00Z</cp:lastPrinted>
  <dcterms:created xsi:type="dcterms:W3CDTF">2019-03-14T22:51:00Z</dcterms:created>
  <dcterms:modified xsi:type="dcterms:W3CDTF">2019-03-14T22:51:00Z</dcterms:modified>
</cp:coreProperties>
</file>