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F40BFE" w14:textId="77777777" w:rsidR="00A76DE1" w:rsidRPr="00A76DE1" w:rsidRDefault="001A2EE5" w:rsidP="00FB219E">
      <w:pPr>
        <w:rPr>
          <w:b/>
          <w:bCs/>
          <w:sz w:val="24"/>
          <w:u w:val="single"/>
        </w:rPr>
      </w:pPr>
      <w:r w:rsidRPr="00A76DE1">
        <w:rPr>
          <w:b/>
          <w:bCs/>
          <w:sz w:val="24"/>
          <w:u w:val="single"/>
        </w:rPr>
        <w:t>CLARIFICATION ON THE NEW FORMS FOR 2018</w:t>
      </w:r>
    </w:p>
    <w:p w14:paraId="097CC959" w14:textId="77777777" w:rsidR="00FB219E" w:rsidRDefault="001A2EE5" w:rsidP="00FB219E">
      <w:pPr>
        <w:rPr>
          <w:b/>
          <w:bCs/>
        </w:rPr>
      </w:pPr>
      <w:r>
        <w:rPr>
          <w:b/>
          <w:bCs/>
        </w:rPr>
        <w:t>CORPORATE NET INCOME</w:t>
      </w:r>
    </w:p>
    <w:p w14:paraId="1345060B" w14:textId="77777777" w:rsidR="00FC7D46" w:rsidRPr="00FC7D46" w:rsidRDefault="00FC7D46" w:rsidP="00A76DE1">
      <w:pPr>
        <w:rPr>
          <w:bCs/>
        </w:rPr>
      </w:pPr>
      <w:r w:rsidRPr="00FC7D46">
        <w:rPr>
          <w:bCs/>
        </w:rPr>
        <w:t xml:space="preserve">The Following are </w:t>
      </w:r>
      <w:r w:rsidRPr="00FC7D46">
        <w:rPr>
          <w:bCs/>
          <w:u w:val="single"/>
        </w:rPr>
        <w:t>similar</w:t>
      </w:r>
      <w:r w:rsidRPr="00FC7D46">
        <w:rPr>
          <w:bCs/>
        </w:rPr>
        <w:t xml:space="preserve"> to the form of the same name from 2017</w:t>
      </w:r>
    </w:p>
    <w:p w14:paraId="5A059C00" w14:textId="77777777" w:rsidR="00FB219E" w:rsidRDefault="00FB219E" w:rsidP="00A76DE1">
      <w:pPr>
        <w:ind w:left="720"/>
        <w:rPr>
          <w:b/>
          <w:bCs/>
        </w:rPr>
      </w:pPr>
      <w:r w:rsidRPr="00FB219E">
        <w:rPr>
          <w:b/>
          <w:bCs/>
        </w:rPr>
        <w:t>CNF-120</w:t>
      </w:r>
      <w:r>
        <w:rPr>
          <w:b/>
          <w:bCs/>
        </w:rPr>
        <w:t xml:space="preserve"> </w:t>
      </w:r>
    </w:p>
    <w:p w14:paraId="243E9B32" w14:textId="77777777" w:rsidR="00FC7D46" w:rsidRDefault="00FC7D46" w:rsidP="00A76DE1">
      <w:pPr>
        <w:ind w:left="720"/>
      </w:pPr>
      <w:r>
        <w:rPr>
          <w:b/>
          <w:bCs/>
        </w:rPr>
        <w:t xml:space="preserve">Schedule B </w:t>
      </w:r>
    </w:p>
    <w:p w14:paraId="10D495EC" w14:textId="77777777" w:rsidR="00FC7D46" w:rsidRDefault="00FC7D46" w:rsidP="00A76DE1">
      <w:pPr>
        <w:ind w:left="720"/>
        <w:rPr>
          <w:b/>
          <w:bCs/>
        </w:rPr>
      </w:pPr>
      <w:r>
        <w:rPr>
          <w:b/>
          <w:bCs/>
        </w:rPr>
        <w:t xml:space="preserve">Schedule B-1 </w:t>
      </w:r>
    </w:p>
    <w:p w14:paraId="46884085" w14:textId="77777777" w:rsidR="00FC7D46" w:rsidRDefault="00FC7D46" w:rsidP="00A76DE1">
      <w:pPr>
        <w:ind w:left="720"/>
        <w:rPr>
          <w:b/>
          <w:bCs/>
        </w:rPr>
      </w:pPr>
      <w:r>
        <w:rPr>
          <w:b/>
          <w:bCs/>
        </w:rPr>
        <w:t xml:space="preserve">Schedule C </w:t>
      </w:r>
    </w:p>
    <w:p w14:paraId="74201A96" w14:textId="77777777" w:rsidR="00FC7D46" w:rsidRDefault="00FC7D46" w:rsidP="00A76DE1">
      <w:pPr>
        <w:ind w:left="720"/>
        <w:rPr>
          <w:b/>
          <w:bCs/>
        </w:rPr>
      </w:pPr>
      <w:r w:rsidRPr="00FB219E">
        <w:rPr>
          <w:b/>
          <w:bCs/>
        </w:rPr>
        <w:t>Schedule NOL</w:t>
      </w:r>
      <w:r>
        <w:rPr>
          <w:b/>
          <w:bCs/>
        </w:rPr>
        <w:t xml:space="preserve"> </w:t>
      </w:r>
    </w:p>
    <w:p w14:paraId="0EA8D864" w14:textId="77777777" w:rsidR="00FC7D46" w:rsidRPr="00FB219E" w:rsidRDefault="00FC7D46" w:rsidP="00A76DE1">
      <w:pPr>
        <w:ind w:left="720"/>
        <w:rPr>
          <w:b/>
          <w:bCs/>
        </w:rPr>
      </w:pPr>
      <w:r w:rsidRPr="00FB219E">
        <w:rPr>
          <w:b/>
          <w:bCs/>
        </w:rPr>
        <w:t xml:space="preserve">CNF-120APT </w:t>
      </w:r>
      <w:r w:rsidRPr="00FC7D46">
        <w:rPr>
          <w:bCs/>
        </w:rPr>
        <w:t>(this applies to A-1, A-2, and B)</w:t>
      </w:r>
    </w:p>
    <w:p w14:paraId="7E823D61" w14:textId="77777777" w:rsidR="00FC7D46" w:rsidRDefault="00FC7D46" w:rsidP="00A76DE1">
      <w:pPr>
        <w:ind w:left="720"/>
        <w:rPr>
          <w:b/>
          <w:bCs/>
        </w:rPr>
      </w:pPr>
      <w:r>
        <w:rPr>
          <w:b/>
          <w:bCs/>
        </w:rPr>
        <w:t xml:space="preserve">CNF-120TC </w:t>
      </w:r>
    </w:p>
    <w:p w14:paraId="6579B643" w14:textId="77777777" w:rsidR="00FC7D46" w:rsidRPr="00FB219E" w:rsidRDefault="00FC7D46" w:rsidP="00A76DE1">
      <w:pPr>
        <w:ind w:left="720"/>
        <w:rPr>
          <w:b/>
          <w:bCs/>
        </w:rPr>
      </w:pPr>
      <w:r w:rsidRPr="00FB219E">
        <w:rPr>
          <w:b/>
          <w:bCs/>
        </w:rPr>
        <w:t>CNF-120U</w:t>
      </w:r>
    </w:p>
    <w:p w14:paraId="09520448" w14:textId="77777777" w:rsidR="00FC7D46" w:rsidRPr="00FB219E" w:rsidRDefault="00FC7D46" w:rsidP="00A76DE1">
      <w:pPr>
        <w:ind w:left="720"/>
        <w:rPr>
          <w:b/>
          <w:bCs/>
        </w:rPr>
      </w:pPr>
      <w:r w:rsidRPr="00FB219E">
        <w:rPr>
          <w:b/>
          <w:bCs/>
        </w:rPr>
        <w:t>CNF-120EXT</w:t>
      </w:r>
    </w:p>
    <w:p w14:paraId="2A7AECC3" w14:textId="77777777" w:rsidR="00FC7D46" w:rsidRDefault="00FC7D46" w:rsidP="00A76DE1">
      <w:pPr>
        <w:ind w:left="720"/>
        <w:rPr>
          <w:b/>
          <w:bCs/>
        </w:rPr>
      </w:pPr>
      <w:r>
        <w:rPr>
          <w:b/>
          <w:bCs/>
        </w:rPr>
        <w:t xml:space="preserve">Schedule UB </w:t>
      </w:r>
      <w:r w:rsidRPr="001A2EE5">
        <w:rPr>
          <w:bCs/>
        </w:rPr>
        <w:t>corresponds to the 2017 Schedule UB-1</w:t>
      </w:r>
    </w:p>
    <w:p w14:paraId="48D9CDEE" w14:textId="77777777" w:rsidR="00FC7D46" w:rsidRPr="00FB219E" w:rsidRDefault="00FC7D46" w:rsidP="00A76DE1">
      <w:pPr>
        <w:ind w:left="720"/>
        <w:rPr>
          <w:bCs/>
        </w:rPr>
      </w:pPr>
    </w:p>
    <w:p w14:paraId="66BDFC2D" w14:textId="77777777" w:rsidR="00FC7D46" w:rsidRDefault="00FC7D46" w:rsidP="001A2EE5">
      <w:pPr>
        <w:ind w:left="720" w:hanging="720"/>
        <w:jc w:val="both"/>
      </w:pPr>
      <w:r>
        <w:rPr>
          <w:b/>
          <w:bCs/>
        </w:rPr>
        <w:t>Schedule 1</w:t>
      </w:r>
      <w:r w:rsidR="00A76DE1">
        <w:rPr>
          <w:b/>
          <w:bCs/>
        </w:rPr>
        <w:t xml:space="preserve"> </w:t>
      </w:r>
      <w:r w:rsidR="00A76DE1" w:rsidRPr="00A76DE1">
        <w:rPr>
          <w:bCs/>
        </w:rPr>
        <w:t>and</w:t>
      </w:r>
      <w:r w:rsidR="00A76DE1">
        <w:rPr>
          <w:b/>
          <w:bCs/>
        </w:rPr>
        <w:t xml:space="preserve"> </w:t>
      </w:r>
      <w:r>
        <w:rPr>
          <w:b/>
          <w:bCs/>
        </w:rPr>
        <w:t>2</w:t>
      </w:r>
      <w:r>
        <w:t xml:space="preserve"> are all used to calculate the adjusted corporate net income tax that is reported on the CNF-120. Filers will only utilize one of these forms. </w:t>
      </w:r>
    </w:p>
    <w:p w14:paraId="21802696" w14:textId="77777777" w:rsidR="00FC7D46" w:rsidRDefault="00FC7D46" w:rsidP="001A2EE5">
      <w:pPr>
        <w:ind w:left="720" w:hanging="720"/>
        <w:jc w:val="both"/>
      </w:pPr>
      <w:r>
        <w:t xml:space="preserve">Schedule 1 is used by a separate entity filer which is wholly in WV. </w:t>
      </w:r>
    </w:p>
    <w:p w14:paraId="4C5512F8" w14:textId="77777777" w:rsidR="00FC7D46" w:rsidRDefault="00FC7D46" w:rsidP="001A2EE5">
      <w:pPr>
        <w:ind w:left="720" w:hanging="720"/>
        <w:jc w:val="both"/>
      </w:pPr>
      <w:r>
        <w:t xml:space="preserve">Schedule 2 is used by a separate entity filer with multistate activity. </w:t>
      </w:r>
    </w:p>
    <w:p w14:paraId="76C5A30F" w14:textId="77777777" w:rsidR="00FC7D46" w:rsidRDefault="00FC7D46" w:rsidP="001A2EE5">
      <w:pPr>
        <w:ind w:left="720" w:hanging="720"/>
        <w:jc w:val="both"/>
        <w:rPr>
          <w:b/>
          <w:bCs/>
        </w:rPr>
      </w:pPr>
    </w:p>
    <w:p w14:paraId="170D7707" w14:textId="77777777" w:rsidR="00FB219E" w:rsidRDefault="00FB219E" w:rsidP="001A2EE5">
      <w:pPr>
        <w:ind w:left="720" w:hanging="720"/>
        <w:jc w:val="both"/>
      </w:pPr>
      <w:r>
        <w:rPr>
          <w:b/>
          <w:bCs/>
        </w:rPr>
        <w:t>The K-1C</w:t>
      </w:r>
      <w:r>
        <w:t xml:space="preserve"> is </w:t>
      </w:r>
      <w:r w:rsidR="006D6A4F">
        <w:t xml:space="preserve">an income, modification and credit statement filed by a </w:t>
      </w:r>
      <w:r w:rsidR="001A2EE5">
        <w:t>pass-through</w:t>
      </w:r>
      <w:r w:rsidR="006D6A4F">
        <w:t xml:space="preserve"> entity and used by a partner subject to the corporate income tax to report withholding. As a change this year,</w:t>
      </w:r>
      <w:r>
        <w:t xml:space="preserve"> income from nonunitary sources reported on the schedule K-1C </w:t>
      </w:r>
      <w:r w:rsidR="006D6A4F">
        <w:t>should be reported</w:t>
      </w:r>
      <w:r>
        <w:t xml:space="preserve"> on the </w:t>
      </w:r>
      <w:r>
        <w:rPr>
          <w:b/>
          <w:bCs/>
        </w:rPr>
        <w:t>CNF-120APT Allocation and Apportionment for Multistate Businesses</w:t>
      </w:r>
      <w:r>
        <w:t xml:space="preserve">. </w:t>
      </w:r>
    </w:p>
    <w:p w14:paraId="7A9C15B1" w14:textId="77777777" w:rsidR="00FB219E" w:rsidRDefault="00FB219E" w:rsidP="001A2EE5">
      <w:pPr>
        <w:ind w:left="720" w:hanging="720"/>
        <w:jc w:val="both"/>
      </w:pPr>
      <w:r>
        <w:t xml:space="preserve">The above applies to the </w:t>
      </w:r>
      <w:r>
        <w:rPr>
          <w:u w:val="single"/>
        </w:rPr>
        <w:t>K-1 and the SPF-100APT</w:t>
      </w:r>
      <w:r w:rsidR="006D6A4F">
        <w:rPr>
          <w:u w:val="single"/>
        </w:rPr>
        <w:t xml:space="preserve"> when a </w:t>
      </w:r>
      <w:r w:rsidR="001A2EE5">
        <w:rPr>
          <w:u w:val="single"/>
        </w:rPr>
        <w:t>pass-through</w:t>
      </w:r>
      <w:r w:rsidR="006D6A4F">
        <w:rPr>
          <w:u w:val="single"/>
        </w:rPr>
        <w:t xml:space="preserve"> entity is a partner/shareholder of another </w:t>
      </w:r>
      <w:r w:rsidR="001A2EE5">
        <w:rPr>
          <w:u w:val="single"/>
        </w:rPr>
        <w:t>pass-through</w:t>
      </w:r>
      <w:r w:rsidR="006D6A4F">
        <w:rPr>
          <w:u w:val="single"/>
        </w:rPr>
        <w:t xml:space="preserve"> entity</w:t>
      </w:r>
      <w:r>
        <w:t>.</w:t>
      </w:r>
    </w:p>
    <w:p w14:paraId="50F91273" w14:textId="77777777" w:rsidR="006D6A4F" w:rsidRDefault="006D6A4F" w:rsidP="001A2EE5">
      <w:pPr>
        <w:ind w:left="720" w:hanging="720"/>
        <w:jc w:val="both"/>
      </w:pPr>
    </w:p>
    <w:p w14:paraId="76E55F45" w14:textId="77777777" w:rsidR="00820D3A" w:rsidRDefault="00820D3A" w:rsidP="00820D3A">
      <w:pPr>
        <w:ind w:left="720" w:hanging="720"/>
        <w:jc w:val="both"/>
      </w:pPr>
      <w:r>
        <w:t xml:space="preserve">The </w:t>
      </w:r>
      <w:r w:rsidRPr="00820D3A">
        <w:rPr>
          <w:b/>
        </w:rPr>
        <w:t>UB-CR</w:t>
      </w:r>
      <w:r>
        <w:t xml:space="preserve"> (tax department excel file) is a renamed version of the 2017 UB4-CR expanded to also calculate allocation and apportionment.  This eliminat</w:t>
      </w:r>
      <w:bookmarkStart w:id="0" w:name="_GoBack"/>
      <w:bookmarkEnd w:id="0"/>
      <w:r>
        <w:t xml:space="preserve">es the need for the UB-2, UB-3 and UB-4 APT.  </w:t>
      </w:r>
    </w:p>
    <w:p w14:paraId="4E9952A0" w14:textId="77777777" w:rsidR="00FB219E" w:rsidRDefault="00FB219E" w:rsidP="00FB219E"/>
    <w:p w14:paraId="6B039412" w14:textId="77777777" w:rsidR="00FB219E" w:rsidRDefault="001A2EE5" w:rsidP="001A2EE5">
      <w:pPr>
        <w:rPr>
          <w:b/>
          <w:bCs/>
        </w:rPr>
      </w:pPr>
      <w:r w:rsidRPr="00FB219E">
        <w:rPr>
          <w:b/>
          <w:bCs/>
        </w:rPr>
        <w:t>PASS-THROUGH</w:t>
      </w:r>
      <w:r>
        <w:rPr>
          <w:b/>
          <w:bCs/>
        </w:rPr>
        <w:t xml:space="preserve"> </w:t>
      </w:r>
      <w:r w:rsidRPr="00FB219E">
        <w:rPr>
          <w:b/>
          <w:bCs/>
        </w:rPr>
        <w:t>PARTNERSHIP/S-CORP</w:t>
      </w:r>
      <w:r>
        <w:rPr>
          <w:b/>
          <w:bCs/>
        </w:rPr>
        <w:t xml:space="preserve">: </w:t>
      </w:r>
    </w:p>
    <w:p w14:paraId="03546F7A" w14:textId="77777777" w:rsidR="00FC7D46" w:rsidRPr="00FC7D46" w:rsidRDefault="00FC7D46" w:rsidP="00A76DE1">
      <w:pPr>
        <w:jc w:val="both"/>
        <w:rPr>
          <w:bCs/>
        </w:rPr>
      </w:pPr>
      <w:r w:rsidRPr="00FC7D46">
        <w:rPr>
          <w:bCs/>
        </w:rPr>
        <w:t xml:space="preserve">The Following are </w:t>
      </w:r>
      <w:r w:rsidRPr="00FC7D46">
        <w:rPr>
          <w:bCs/>
          <w:u w:val="single"/>
        </w:rPr>
        <w:t>similar</w:t>
      </w:r>
      <w:r w:rsidRPr="00FC7D46">
        <w:rPr>
          <w:bCs/>
        </w:rPr>
        <w:t xml:space="preserve"> to the form of the same name from 2017</w:t>
      </w:r>
    </w:p>
    <w:p w14:paraId="59455563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SPF-100</w:t>
      </w:r>
      <w:r w:rsidR="00A76DE1">
        <w:rPr>
          <w:b/>
          <w:bCs/>
        </w:rPr>
        <w:t xml:space="preserve"> </w:t>
      </w:r>
    </w:p>
    <w:p w14:paraId="53E9AE67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Schedule A</w:t>
      </w:r>
    </w:p>
    <w:p w14:paraId="46D4846D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SPF-100TC</w:t>
      </w:r>
    </w:p>
    <w:p w14:paraId="61E92FB9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SPF-100APT</w:t>
      </w:r>
      <w:r w:rsidR="00A76DE1">
        <w:rPr>
          <w:b/>
          <w:bCs/>
        </w:rPr>
        <w:t xml:space="preserve"> </w:t>
      </w:r>
      <w:r w:rsidR="00A76DE1" w:rsidRPr="00FC7D46">
        <w:rPr>
          <w:bCs/>
        </w:rPr>
        <w:t>(this applies to A-1, A-2, and B)</w:t>
      </w:r>
    </w:p>
    <w:p w14:paraId="49D8BC26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Schedule SP</w:t>
      </w:r>
    </w:p>
    <w:p w14:paraId="1AB6E5E2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SPF-100EXT</w:t>
      </w:r>
    </w:p>
    <w:p w14:paraId="759DCE0A" w14:textId="77777777" w:rsidR="00FB219E" w:rsidRPr="00FB219E" w:rsidRDefault="00FB219E" w:rsidP="00A76DE1">
      <w:pPr>
        <w:ind w:left="720"/>
        <w:jc w:val="both"/>
        <w:rPr>
          <w:b/>
          <w:bCs/>
        </w:rPr>
      </w:pPr>
      <w:r w:rsidRPr="00FB219E">
        <w:rPr>
          <w:b/>
          <w:bCs/>
        </w:rPr>
        <w:t>WV100V</w:t>
      </w:r>
    </w:p>
    <w:p w14:paraId="41F645A7" w14:textId="77777777" w:rsidR="00A76DE1" w:rsidRDefault="00A76DE1" w:rsidP="00A76DE1">
      <w:pPr>
        <w:ind w:left="720"/>
        <w:jc w:val="both"/>
        <w:rPr>
          <w:b/>
          <w:bCs/>
        </w:rPr>
      </w:pPr>
    </w:p>
    <w:p w14:paraId="1FDAE06D" w14:textId="77777777" w:rsidR="00FB219E" w:rsidRDefault="00FB219E" w:rsidP="001A2EE5">
      <w:pPr>
        <w:ind w:left="720" w:hanging="720"/>
        <w:jc w:val="both"/>
      </w:pPr>
      <w:r>
        <w:rPr>
          <w:b/>
          <w:bCs/>
        </w:rPr>
        <w:t>Schedule B Modifications to Federal S Corporation and Partnership Income</w:t>
      </w:r>
      <w:r>
        <w:t xml:space="preserve"> will be used to calculate the increasing and decreasing adjustments that will be reported on Schedule A to calculate the West Virginia income. This is replacing the Schedule A-2 from 2017. </w:t>
      </w:r>
    </w:p>
    <w:p w14:paraId="2AE07763" w14:textId="77777777" w:rsidR="00FB219E" w:rsidRDefault="00FB219E" w:rsidP="001A2EE5">
      <w:pPr>
        <w:ind w:left="720" w:hanging="720"/>
        <w:jc w:val="both"/>
      </w:pPr>
      <w:r>
        <w:rPr>
          <w:b/>
          <w:bCs/>
        </w:rPr>
        <w:t>Schedule C Reportable Entities and Schedule of Tax Payments</w:t>
      </w:r>
      <w:r>
        <w:t xml:space="preserve"> replaces the Schedule of Tax Payments that was on Schedule A-3 from 2017. </w:t>
      </w:r>
    </w:p>
    <w:p w14:paraId="0050D6E1" w14:textId="77777777" w:rsidR="00FB219E" w:rsidRDefault="00FB219E" w:rsidP="00FB219E"/>
    <w:p w14:paraId="385014E9" w14:textId="77777777" w:rsidR="004C5820" w:rsidRDefault="004C5820"/>
    <w:sectPr w:rsidR="004C582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19E"/>
    <w:rsid w:val="001A2EE5"/>
    <w:rsid w:val="004C5820"/>
    <w:rsid w:val="006D6A4F"/>
    <w:rsid w:val="00820D3A"/>
    <w:rsid w:val="00A76DE1"/>
    <w:rsid w:val="00EE70D4"/>
    <w:rsid w:val="00FB219E"/>
    <w:rsid w:val="00FC7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B17A13"/>
  <w15:chartTrackingRefBased/>
  <w15:docId w15:val="{901D9154-938B-4CDE-918C-9F1249D842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B219E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8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1617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Jones, Jindalay G</dc:creator>
  <cp:keywords/>
  <dc:description/>
  <cp:lastModifiedBy>Jones, Jindalay G</cp:lastModifiedBy>
  <cp:revision>3</cp:revision>
  <dcterms:created xsi:type="dcterms:W3CDTF">2018-09-26T13:16:00Z</dcterms:created>
  <dcterms:modified xsi:type="dcterms:W3CDTF">2018-09-26T17:31:00Z</dcterms:modified>
</cp:coreProperties>
</file>