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651" w:rsidRDefault="005C0651" w:rsidP="005C0651">
      <w:pPr>
        <w:rPr>
          <w:b/>
          <w:bCs/>
          <w:i/>
          <w:iCs/>
        </w:rPr>
      </w:pPr>
      <w:r>
        <w:rPr>
          <w:b/>
          <w:bCs/>
          <w:i/>
          <w:iCs/>
        </w:rPr>
        <w:t xml:space="preserve">Schedule ES – Employee College Savings Account Contribution Credit – </w:t>
      </w:r>
      <w:r>
        <w:rPr>
          <w:b/>
          <w:bCs/>
          <w:i/>
          <w:iCs/>
          <w:color w:val="FF0000"/>
        </w:rPr>
        <w:t>SCHEMA CHANGE</w:t>
      </w:r>
    </w:p>
    <w:p w:rsidR="005C0651" w:rsidRDefault="005C0651" w:rsidP="005C0651">
      <w:r>
        <w:t>Schedule ES has changed to remove lines 4a and 4b for fiduciaries.  These lines were removed as fiduciaries are not eligible to claim the credit.  There is a new schema package</w:t>
      </w:r>
      <w:r w:rsidR="00D031C5">
        <w:t>, WI…2018V3.0</w:t>
      </w:r>
      <w:r>
        <w:t xml:space="preserve"> published for Individual, EstateTrust and Business to reflect this.</w:t>
      </w:r>
    </w:p>
    <w:p w:rsidR="005C0651" w:rsidRDefault="005C0651" w:rsidP="005C0651">
      <w:bookmarkStart w:id="0" w:name="_GoBack"/>
      <w:bookmarkEnd w:id="0"/>
    </w:p>
    <w:p w:rsidR="005C0651" w:rsidRDefault="005C0651" w:rsidP="005C0651">
      <w:pPr>
        <w:rPr>
          <w:b/>
          <w:bCs/>
          <w:i/>
          <w:iCs/>
        </w:rPr>
      </w:pPr>
      <w:r>
        <w:rPr>
          <w:b/>
          <w:bCs/>
          <w:i/>
          <w:iCs/>
        </w:rPr>
        <w:t>Schedule R/CR Changes</w:t>
      </w:r>
    </w:p>
    <w:p w:rsidR="005C0651" w:rsidRDefault="005C0651" w:rsidP="005C0651">
      <w:r>
        <w:t>Due to the number of questions we were getting about the value expected on Line 23 on the Schedule R, we have updated this line on the Schedule R.  Previously, this line instructed the taxpayer to add lines 21 &amp; 22.  Now, the line is very clear this line should be the total of line 18 (amount of credit used to offset tax) PLUS line 21 (remaining nonrefundable portion of the credit) PLUS line 22 (carryover of prior year's unused research credit). </w:t>
      </w:r>
    </w:p>
    <w:p w:rsidR="005C0651" w:rsidRDefault="005C0651" w:rsidP="005C0651"/>
    <w:p w:rsidR="005C0651" w:rsidRDefault="005C0651" w:rsidP="005C0651">
      <w:r>
        <w:t xml:space="preserve">The caption on Line 18 on the Schedule CR has also been updated to reflect that it should be ONLY the value from Schedule R, line 23.  </w:t>
      </w:r>
    </w:p>
    <w:p w:rsidR="005C0651" w:rsidRDefault="005C0651" w:rsidP="005C0651"/>
    <w:p w:rsidR="005C0651" w:rsidRDefault="005C0651" w:rsidP="005C0651">
      <w:r>
        <w:t xml:space="preserve">The final versions of these schedules have been posted to our website.  Because we were only changing the caption on the schedules, this did not result in a schema change.  </w:t>
      </w:r>
    </w:p>
    <w:p w:rsidR="005C0651" w:rsidRDefault="005C0651" w:rsidP="005C0651"/>
    <w:p w:rsidR="005C0651" w:rsidRDefault="005C0651" w:rsidP="005C0651">
      <w:r>
        <w:t>Please check your programming to ensure that it is working in accordance with these changes.  Any PATS scenarios that include the Schedule R will be reviewed using the new definition of line 23, and we will be reviewing any prior submissions as well.</w:t>
      </w:r>
    </w:p>
    <w:p w:rsidR="005C0651" w:rsidRDefault="005C0651" w:rsidP="005C0651"/>
    <w:p w:rsidR="005C0651" w:rsidRDefault="005C0651" w:rsidP="005C0651">
      <w:pPr>
        <w:rPr>
          <w:b/>
          <w:bCs/>
          <w:i/>
          <w:iCs/>
        </w:rPr>
      </w:pPr>
      <w:r>
        <w:rPr>
          <w:b/>
          <w:bCs/>
          <w:i/>
          <w:iCs/>
        </w:rPr>
        <w:t>Pending Legislation for Form 5S</w:t>
      </w:r>
    </w:p>
    <w:p w:rsidR="005C0651" w:rsidRDefault="005C0651" w:rsidP="005C0651">
      <w:r>
        <w:t>There is a bill pending that allows pass-through entities to elect to be taxed at the entity level.  The bill makes the changes for tax-option S corporation, effective with tax year 2018.  This bill has already passed both houses of the Legislature and is awaiting action by the Governor.   The latest date that this bill may become law is December 27</w:t>
      </w:r>
      <w:r>
        <w:rPr>
          <w:vertAlign w:val="superscript"/>
        </w:rPr>
        <w:t>th</w:t>
      </w:r>
      <w:r>
        <w:t xml:space="preserve">.  </w:t>
      </w:r>
    </w:p>
    <w:p w:rsidR="005C0651" w:rsidRDefault="005C0651" w:rsidP="005C0651"/>
    <w:p w:rsidR="005C0651" w:rsidRDefault="005C0651" w:rsidP="005C0651">
      <w:r>
        <w:t>Additional information on the impacts to the Form 5S, 5-K1 and an additional schedule will be provided once the bill is enacted.  We will also publish an additional PATS scenario that reflects the change to the 5S and 5-K1.  Software providers will not be asked to support the new schedule for tax year 2018, but we do expect providers to attach the new schedule as a .pdf attachment to the MeF return.</w:t>
      </w:r>
    </w:p>
    <w:p w:rsidR="005C0651" w:rsidRDefault="005C0651" w:rsidP="005C0651"/>
    <w:p w:rsidR="005C0651" w:rsidRDefault="005C0651" w:rsidP="005C0651">
      <w:r>
        <w:t>The changes are effective for partnerships for tax year 2019.  As such, there are no changes for the Form 3 or 3-K1 at this time.</w:t>
      </w:r>
    </w:p>
    <w:p w:rsidR="00E9626B" w:rsidRDefault="00E9626B" w:rsidP="00E9626B"/>
    <w:p w:rsidR="00E9626B" w:rsidRDefault="00E9626B" w:rsidP="00E9626B"/>
    <w:sectPr w:rsidR="00E9626B">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457" w:rsidRDefault="00824457" w:rsidP="00824457">
      <w:r>
        <w:separator/>
      </w:r>
    </w:p>
  </w:endnote>
  <w:endnote w:type="continuationSeparator" w:id="0">
    <w:p w:rsidR="00824457" w:rsidRDefault="00824457" w:rsidP="00824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457" w:rsidRDefault="00824457" w:rsidP="00824457">
      <w:r>
        <w:separator/>
      </w:r>
    </w:p>
  </w:footnote>
  <w:footnote w:type="continuationSeparator" w:id="0">
    <w:p w:rsidR="00824457" w:rsidRDefault="00824457" w:rsidP="008244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457" w:rsidRPr="00824457" w:rsidRDefault="00824457" w:rsidP="00824457">
    <w:pPr>
      <w:pStyle w:val="Header"/>
      <w:jc w:val="center"/>
      <w:rPr>
        <w:sz w:val="32"/>
        <w:szCs w:val="32"/>
      </w:rPr>
    </w:pPr>
    <w:r w:rsidRPr="00824457">
      <w:rPr>
        <w:sz w:val="32"/>
        <w:szCs w:val="32"/>
      </w:rPr>
      <w:t>Wisconsin MeF Update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26B"/>
    <w:rsid w:val="00032182"/>
    <w:rsid w:val="00067219"/>
    <w:rsid w:val="0007358D"/>
    <w:rsid w:val="00075239"/>
    <w:rsid w:val="00082578"/>
    <w:rsid w:val="00082CEB"/>
    <w:rsid w:val="000830EC"/>
    <w:rsid w:val="000A1AE2"/>
    <w:rsid w:val="000B1250"/>
    <w:rsid w:val="000C13C8"/>
    <w:rsid w:val="000E1FF2"/>
    <w:rsid w:val="000E2203"/>
    <w:rsid w:val="00102D90"/>
    <w:rsid w:val="00133399"/>
    <w:rsid w:val="00137C3E"/>
    <w:rsid w:val="00146D15"/>
    <w:rsid w:val="00151375"/>
    <w:rsid w:val="00173FAA"/>
    <w:rsid w:val="001A6B11"/>
    <w:rsid w:val="001C1A69"/>
    <w:rsid w:val="001C5726"/>
    <w:rsid w:val="001D7F5C"/>
    <w:rsid w:val="001E7968"/>
    <w:rsid w:val="00235B87"/>
    <w:rsid w:val="00240EE4"/>
    <w:rsid w:val="00256D9C"/>
    <w:rsid w:val="00262BED"/>
    <w:rsid w:val="00290062"/>
    <w:rsid w:val="00290553"/>
    <w:rsid w:val="0029274F"/>
    <w:rsid w:val="00294980"/>
    <w:rsid w:val="002A10C9"/>
    <w:rsid w:val="002B3500"/>
    <w:rsid w:val="002C3187"/>
    <w:rsid w:val="003164E3"/>
    <w:rsid w:val="00321FA0"/>
    <w:rsid w:val="00331CE0"/>
    <w:rsid w:val="00380D0E"/>
    <w:rsid w:val="00382D35"/>
    <w:rsid w:val="0038490F"/>
    <w:rsid w:val="0038598A"/>
    <w:rsid w:val="00396697"/>
    <w:rsid w:val="003F3D33"/>
    <w:rsid w:val="00400208"/>
    <w:rsid w:val="00402AA7"/>
    <w:rsid w:val="00440E6F"/>
    <w:rsid w:val="004536D6"/>
    <w:rsid w:val="00454B2F"/>
    <w:rsid w:val="00485AEB"/>
    <w:rsid w:val="004B2690"/>
    <w:rsid w:val="004C1C8E"/>
    <w:rsid w:val="004D5D0F"/>
    <w:rsid w:val="004E48D5"/>
    <w:rsid w:val="0058443E"/>
    <w:rsid w:val="005B1913"/>
    <w:rsid w:val="005C0651"/>
    <w:rsid w:val="005C1308"/>
    <w:rsid w:val="005F5186"/>
    <w:rsid w:val="00617CC8"/>
    <w:rsid w:val="00647ECC"/>
    <w:rsid w:val="006A6EA1"/>
    <w:rsid w:val="006D2A89"/>
    <w:rsid w:val="006D7490"/>
    <w:rsid w:val="00721477"/>
    <w:rsid w:val="0072409A"/>
    <w:rsid w:val="0072473A"/>
    <w:rsid w:val="00732CBD"/>
    <w:rsid w:val="00734567"/>
    <w:rsid w:val="0075679F"/>
    <w:rsid w:val="0076350E"/>
    <w:rsid w:val="007704F7"/>
    <w:rsid w:val="00787260"/>
    <w:rsid w:val="00790A1E"/>
    <w:rsid w:val="007A2527"/>
    <w:rsid w:val="007B60E3"/>
    <w:rsid w:val="007B7193"/>
    <w:rsid w:val="007C448B"/>
    <w:rsid w:val="00816257"/>
    <w:rsid w:val="00816A5F"/>
    <w:rsid w:val="00820AF6"/>
    <w:rsid w:val="00824457"/>
    <w:rsid w:val="008D5AD3"/>
    <w:rsid w:val="008F731D"/>
    <w:rsid w:val="00900AC5"/>
    <w:rsid w:val="009019EA"/>
    <w:rsid w:val="00904345"/>
    <w:rsid w:val="00922C26"/>
    <w:rsid w:val="00931191"/>
    <w:rsid w:val="00942DE9"/>
    <w:rsid w:val="009550FD"/>
    <w:rsid w:val="0095532A"/>
    <w:rsid w:val="009670F9"/>
    <w:rsid w:val="009A6173"/>
    <w:rsid w:val="009B1BC2"/>
    <w:rsid w:val="009B4BCC"/>
    <w:rsid w:val="009D604F"/>
    <w:rsid w:val="009F17ED"/>
    <w:rsid w:val="009F2EE5"/>
    <w:rsid w:val="00A25A2C"/>
    <w:rsid w:val="00A416DE"/>
    <w:rsid w:val="00A57D21"/>
    <w:rsid w:val="00A7593C"/>
    <w:rsid w:val="00A80535"/>
    <w:rsid w:val="00AB1D30"/>
    <w:rsid w:val="00AB78D1"/>
    <w:rsid w:val="00AD5551"/>
    <w:rsid w:val="00B321C7"/>
    <w:rsid w:val="00B36581"/>
    <w:rsid w:val="00B37524"/>
    <w:rsid w:val="00B645E1"/>
    <w:rsid w:val="00B96D10"/>
    <w:rsid w:val="00BB42B9"/>
    <w:rsid w:val="00BC2870"/>
    <w:rsid w:val="00BC633B"/>
    <w:rsid w:val="00BE3315"/>
    <w:rsid w:val="00C1298F"/>
    <w:rsid w:val="00C155B6"/>
    <w:rsid w:val="00C577E5"/>
    <w:rsid w:val="00C76DD9"/>
    <w:rsid w:val="00CA035F"/>
    <w:rsid w:val="00CA4DC0"/>
    <w:rsid w:val="00CE25CC"/>
    <w:rsid w:val="00CE6436"/>
    <w:rsid w:val="00D031C5"/>
    <w:rsid w:val="00D352A7"/>
    <w:rsid w:val="00D658DF"/>
    <w:rsid w:val="00D800AA"/>
    <w:rsid w:val="00D83BD6"/>
    <w:rsid w:val="00D92897"/>
    <w:rsid w:val="00D94549"/>
    <w:rsid w:val="00DD6D16"/>
    <w:rsid w:val="00E3185E"/>
    <w:rsid w:val="00E33DB3"/>
    <w:rsid w:val="00E44465"/>
    <w:rsid w:val="00E55187"/>
    <w:rsid w:val="00E9626B"/>
    <w:rsid w:val="00ED2EBF"/>
    <w:rsid w:val="00ED43AE"/>
    <w:rsid w:val="00F07216"/>
    <w:rsid w:val="00F54851"/>
    <w:rsid w:val="00F609B7"/>
    <w:rsid w:val="00F84118"/>
    <w:rsid w:val="00F84F18"/>
    <w:rsid w:val="00F85B51"/>
    <w:rsid w:val="00F91AB5"/>
    <w:rsid w:val="00F9359D"/>
    <w:rsid w:val="00FD0733"/>
    <w:rsid w:val="00FD1D88"/>
    <w:rsid w:val="00FE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1F46BF-17A5-4EED-BEFA-1E8A02AF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26B"/>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626B"/>
    <w:rPr>
      <w:color w:val="0563C1"/>
      <w:u w:val="single"/>
    </w:rPr>
  </w:style>
  <w:style w:type="paragraph" w:styleId="BalloonText">
    <w:name w:val="Balloon Text"/>
    <w:basedOn w:val="Normal"/>
    <w:link w:val="BalloonTextChar"/>
    <w:rsid w:val="005C0651"/>
    <w:rPr>
      <w:rFonts w:ascii="Segoe UI" w:hAnsi="Segoe UI" w:cs="Segoe UI"/>
      <w:sz w:val="18"/>
      <w:szCs w:val="18"/>
    </w:rPr>
  </w:style>
  <w:style w:type="character" w:customStyle="1" w:styleId="BalloonTextChar">
    <w:name w:val="Balloon Text Char"/>
    <w:basedOn w:val="DefaultParagraphFont"/>
    <w:link w:val="BalloonText"/>
    <w:rsid w:val="005C0651"/>
    <w:rPr>
      <w:rFonts w:ascii="Segoe UI" w:eastAsiaTheme="minorHAnsi" w:hAnsi="Segoe UI" w:cs="Segoe UI"/>
      <w:sz w:val="18"/>
      <w:szCs w:val="18"/>
    </w:rPr>
  </w:style>
  <w:style w:type="paragraph" w:styleId="Header">
    <w:name w:val="header"/>
    <w:basedOn w:val="Normal"/>
    <w:link w:val="HeaderChar"/>
    <w:rsid w:val="00824457"/>
    <w:pPr>
      <w:tabs>
        <w:tab w:val="center" w:pos="4680"/>
        <w:tab w:val="right" w:pos="9360"/>
      </w:tabs>
    </w:pPr>
  </w:style>
  <w:style w:type="character" w:customStyle="1" w:styleId="HeaderChar">
    <w:name w:val="Header Char"/>
    <w:basedOn w:val="DefaultParagraphFont"/>
    <w:link w:val="Header"/>
    <w:rsid w:val="00824457"/>
    <w:rPr>
      <w:rFonts w:ascii="Calibri" w:eastAsiaTheme="minorHAnsi" w:hAnsi="Calibri" w:cs="Calibri"/>
      <w:sz w:val="22"/>
      <w:szCs w:val="22"/>
    </w:rPr>
  </w:style>
  <w:style w:type="paragraph" w:styleId="Footer">
    <w:name w:val="footer"/>
    <w:basedOn w:val="Normal"/>
    <w:link w:val="FooterChar"/>
    <w:rsid w:val="00824457"/>
    <w:pPr>
      <w:tabs>
        <w:tab w:val="center" w:pos="4680"/>
        <w:tab w:val="right" w:pos="9360"/>
      </w:tabs>
    </w:pPr>
  </w:style>
  <w:style w:type="character" w:customStyle="1" w:styleId="FooterChar">
    <w:name w:val="Footer Char"/>
    <w:basedOn w:val="DefaultParagraphFont"/>
    <w:link w:val="Footer"/>
    <w:rsid w:val="00824457"/>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168972">
      <w:bodyDiv w:val="1"/>
      <w:marLeft w:val="0"/>
      <w:marRight w:val="0"/>
      <w:marTop w:val="0"/>
      <w:marBottom w:val="0"/>
      <w:divBdr>
        <w:top w:val="none" w:sz="0" w:space="0" w:color="auto"/>
        <w:left w:val="none" w:sz="0" w:space="0" w:color="auto"/>
        <w:bottom w:val="none" w:sz="0" w:space="0" w:color="auto"/>
        <w:right w:val="none" w:sz="0" w:space="0" w:color="auto"/>
      </w:divBdr>
    </w:div>
    <w:div w:id="21440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Pages>
  <Words>399</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 Department of Revenue</Company>
  <LinksUpToDate>false</LinksUpToDate>
  <CharactersWithSpaces>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Chris B - DOR</dc:creator>
  <cp:keywords/>
  <dc:description/>
  <cp:lastModifiedBy>Roberts, Chris B - DOR</cp:lastModifiedBy>
  <cp:revision>2</cp:revision>
  <cp:lastPrinted>2018-12-12T14:21:00Z</cp:lastPrinted>
  <dcterms:created xsi:type="dcterms:W3CDTF">2018-12-12T13:06:00Z</dcterms:created>
  <dcterms:modified xsi:type="dcterms:W3CDTF">2018-12-12T19:30:00Z</dcterms:modified>
</cp:coreProperties>
</file>