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FF2" w:rsidRDefault="000E1FF2"/>
    <w:p w:rsidR="00BF2ADF" w:rsidRPr="00074104" w:rsidRDefault="00BF2ADF" w:rsidP="00F80D4A">
      <w:pPr>
        <w:pStyle w:val="Subtitle"/>
        <w:spacing w:line="264" w:lineRule="auto"/>
        <w:rPr>
          <w:rStyle w:val="SubtleReference"/>
          <w:sz w:val="32"/>
          <w:szCs w:val="32"/>
        </w:rPr>
      </w:pPr>
      <w:r w:rsidRPr="00074104">
        <w:rPr>
          <w:rStyle w:val="SubtleReference"/>
          <w:sz w:val="32"/>
          <w:szCs w:val="32"/>
        </w:rPr>
        <w:t>General Information</w:t>
      </w:r>
    </w:p>
    <w:p w:rsidR="00BF2ADF" w:rsidRPr="00BF2ADF" w:rsidRDefault="00BF2ADF" w:rsidP="003A2496">
      <w:pPr>
        <w:spacing w:line="276" w:lineRule="auto"/>
        <w:rPr>
          <w:rFonts w:asciiTheme="majorHAnsi" w:hAnsiTheme="majorHAnsi" w:cs="Times New Roman"/>
          <w:b/>
          <w:sz w:val="28"/>
          <w:szCs w:val="28"/>
        </w:rPr>
      </w:pPr>
      <w:r w:rsidRPr="00BF2ADF">
        <w:rPr>
          <w:rFonts w:asciiTheme="majorHAnsi" w:hAnsiTheme="majorHAnsi" w:cs="Times New Roman"/>
          <w:b/>
          <w:color w:val="002060"/>
          <w:sz w:val="28"/>
          <w:szCs w:val="28"/>
        </w:rPr>
        <w:t>Letter of Intent</w:t>
      </w:r>
    </w:p>
    <w:p w:rsidR="00BF2ADF" w:rsidRPr="008B5114" w:rsidRDefault="00777AC5" w:rsidP="00BA4972">
      <w:pPr>
        <w:rPr>
          <w:rFonts w:asciiTheme="majorHAnsi" w:hAnsiTheme="majorHAnsi"/>
          <w:sz w:val="24"/>
          <w:szCs w:val="24"/>
        </w:rPr>
      </w:pPr>
      <w:r>
        <w:rPr>
          <w:sz w:val="24"/>
          <w:szCs w:val="24"/>
          <w:lang w:val="en"/>
        </w:rPr>
        <w:t>Software providers</w:t>
      </w:r>
      <w:r w:rsidR="00BF2ADF" w:rsidRPr="008B5114">
        <w:rPr>
          <w:sz w:val="24"/>
          <w:szCs w:val="24"/>
          <w:lang w:val="en"/>
        </w:rPr>
        <w:t xml:space="preserve"> wishing to participate in electronic filing in Wisconsin are required to submit a signed Letter of Intent (LOI) prior to gaining access to schemas or test scenarios. The LOI is available through the State Exchange System (SES).  The LOI must be signed and submitted by </w:t>
      </w:r>
      <w:r w:rsidR="00BF2ADF" w:rsidRPr="008B5114">
        <w:rPr>
          <w:b/>
          <w:sz w:val="24"/>
          <w:szCs w:val="24"/>
          <w:lang w:val="en"/>
        </w:rPr>
        <w:t>November 1</w:t>
      </w:r>
      <w:r w:rsidR="00BF2ADF" w:rsidRPr="008B5114">
        <w:rPr>
          <w:sz w:val="24"/>
          <w:szCs w:val="24"/>
          <w:lang w:val="en"/>
        </w:rPr>
        <w:t>.</w:t>
      </w:r>
    </w:p>
    <w:p w:rsidR="00BF2ADF" w:rsidRPr="00BF2ADF" w:rsidRDefault="00BF2ADF" w:rsidP="00BA4972">
      <w:pPr>
        <w:rPr>
          <w:rFonts w:asciiTheme="majorHAnsi" w:hAnsiTheme="majorHAnsi"/>
          <w:b/>
          <w:color w:val="002060"/>
          <w:sz w:val="28"/>
          <w:szCs w:val="28"/>
        </w:rPr>
      </w:pPr>
      <w:r w:rsidRPr="00BF2ADF">
        <w:rPr>
          <w:rFonts w:asciiTheme="majorHAnsi" w:hAnsiTheme="majorHAnsi"/>
          <w:b/>
          <w:color w:val="002060"/>
          <w:sz w:val="28"/>
          <w:szCs w:val="28"/>
        </w:rPr>
        <w:t>Timeliness of Filing</w:t>
      </w:r>
    </w:p>
    <w:p w:rsidR="00BF2ADF" w:rsidRPr="008B5114" w:rsidRDefault="00BF2ADF" w:rsidP="00BA4972">
      <w:pPr>
        <w:rPr>
          <w:sz w:val="24"/>
          <w:szCs w:val="24"/>
        </w:rPr>
      </w:pPr>
      <w:r w:rsidRPr="008B5114">
        <w:rPr>
          <w:sz w:val="24"/>
          <w:szCs w:val="24"/>
          <w:lang w:val="en"/>
        </w:rPr>
        <w:t xml:space="preserve">Wisconsin uses the </w:t>
      </w:r>
      <w:r w:rsidRPr="008B5114">
        <w:rPr>
          <w:color w:val="FF0000"/>
          <w:sz w:val="24"/>
          <w:szCs w:val="24"/>
        </w:rPr>
        <w:t>ReceivedAtIRSTs</w:t>
      </w:r>
      <w:r w:rsidRPr="008B5114">
        <w:rPr>
          <w:color w:val="1F497D"/>
          <w:sz w:val="24"/>
          <w:szCs w:val="24"/>
        </w:rPr>
        <w:t xml:space="preserve"> </w:t>
      </w:r>
      <w:r w:rsidRPr="008B5114">
        <w:rPr>
          <w:sz w:val="24"/>
          <w:szCs w:val="24"/>
          <w:lang w:val="en"/>
        </w:rPr>
        <w:t>for determining the timeliness of the return.</w:t>
      </w:r>
    </w:p>
    <w:p w:rsidR="00BF2ADF" w:rsidRPr="00BF2ADF" w:rsidRDefault="00BF2ADF" w:rsidP="00BA4972">
      <w:pPr>
        <w:rPr>
          <w:rFonts w:asciiTheme="majorHAnsi" w:hAnsiTheme="majorHAnsi"/>
          <w:b/>
          <w:color w:val="002060"/>
          <w:sz w:val="28"/>
          <w:szCs w:val="28"/>
        </w:rPr>
      </w:pPr>
      <w:r w:rsidRPr="00BF2ADF">
        <w:rPr>
          <w:rFonts w:asciiTheme="majorHAnsi" w:hAnsiTheme="majorHAnsi"/>
          <w:b/>
          <w:color w:val="002060"/>
          <w:sz w:val="28"/>
          <w:szCs w:val="28"/>
        </w:rPr>
        <w:t>Rejected Returns – Perfection Period</w:t>
      </w:r>
    </w:p>
    <w:p w:rsidR="00BF2ADF" w:rsidRPr="008B5114" w:rsidRDefault="00BF2ADF" w:rsidP="00BA4972">
      <w:pPr>
        <w:rPr>
          <w:sz w:val="24"/>
          <w:szCs w:val="24"/>
        </w:rPr>
      </w:pPr>
      <w:r w:rsidRPr="008B5114">
        <w:rPr>
          <w:sz w:val="24"/>
          <w:szCs w:val="24"/>
        </w:rPr>
        <w:t xml:space="preserve">Wisconsin follows the IRS model.  If a timely submitted return is rejected, but corrected, resubmitted and accepted within </w:t>
      </w:r>
      <w:r w:rsidR="001E3D63">
        <w:rPr>
          <w:sz w:val="24"/>
          <w:szCs w:val="24"/>
        </w:rPr>
        <w:t>10</w:t>
      </w:r>
      <w:r w:rsidRPr="008B5114">
        <w:rPr>
          <w:sz w:val="24"/>
          <w:szCs w:val="24"/>
        </w:rPr>
        <w:t xml:space="preserve"> days, the resubmitted return will be considered timely.</w:t>
      </w:r>
    </w:p>
    <w:p w:rsidR="00BF2ADF" w:rsidRPr="00BF2ADF" w:rsidRDefault="00BF2ADF" w:rsidP="00BA4972">
      <w:pPr>
        <w:rPr>
          <w:rFonts w:asciiTheme="majorHAnsi" w:hAnsiTheme="majorHAnsi"/>
          <w:b/>
          <w:color w:val="002060"/>
          <w:sz w:val="28"/>
          <w:szCs w:val="28"/>
        </w:rPr>
      </w:pPr>
      <w:r w:rsidRPr="00BF2ADF">
        <w:rPr>
          <w:rFonts w:asciiTheme="majorHAnsi" w:hAnsiTheme="majorHAnsi"/>
          <w:b/>
          <w:color w:val="002060"/>
          <w:sz w:val="28"/>
          <w:szCs w:val="28"/>
        </w:rPr>
        <w:t>Payment Methods</w:t>
      </w:r>
    </w:p>
    <w:p w:rsidR="00BF2ADF" w:rsidRPr="008B5114" w:rsidRDefault="00BF2ADF" w:rsidP="00F80D4A">
      <w:pPr>
        <w:rPr>
          <w:sz w:val="24"/>
          <w:szCs w:val="24"/>
          <w:lang w:val="en"/>
        </w:rPr>
      </w:pPr>
      <w:r w:rsidRPr="008B5114">
        <w:rPr>
          <w:sz w:val="24"/>
          <w:szCs w:val="24"/>
          <w:lang w:val="en"/>
        </w:rPr>
        <w:t>Payment and refund options: We offer refund direct deposit capabilities and multiple options for making payments.</w:t>
      </w:r>
    </w:p>
    <w:p w:rsidR="00BF2ADF" w:rsidRPr="008B5114" w:rsidRDefault="00BF2ADF" w:rsidP="00F80D4A">
      <w:pPr>
        <w:numPr>
          <w:ilvl w:val="0"/>
          <w:numId w:val="2"/>
        </w:numPr>
        <w:rPr>
          <w:sz w:val="24"/>
          <w:szCs w:val="24"/>
          <w:lang w:val="en"/>
        </w:rPr>
      </w:pPr>
      <w:r w:rsidRPr="008B5114">
        <w:rPr>
          <w:sz w:val="24"/>
          <w:szCs w:val="24"/>
          <w:lang w:val="en"/>
        </w:rPr>
        <w:t>Include direct debit information along with your electronic return. You may warehouse this payment until the due date of the return.</w:t>
      </w:r>
    </w:p>
    <w:p w:rsidR="00BF2ADF" w:rsidRPr="008B5114" w:rsidRDefault="00BF2ADF" w:rsidP="00F80D4A">
      <w:pPr>
        <w:numPr>
          <w:ilvl w:val="0"/>
          <w:numId w:val="2"/>
        </w:numPr>
        <w:rPr>
          <w:sz w:val="24"/>
          <w:szCs w:val="24"/>
          <w:lang w:val="en"/>
        </w:rPr>
      </w:pPr>
      <w:r w:rsidRPr="008B5114">
        <w:rPr>
          <w:sz w:val="24"/>
          <w:szCs w:val="24"/>
          <w:lang w:val="en"/>
        </w:rPr>
        <w:t>We offer credit card payments through our vendor site.</w:t>
      </w:r>
    </w:p>
    <w:p w:rsidR="00BF2ADF" w:rsidRPr="008B5114" w:rsidRDefault="00BF2ADF" w:rsidP="00F80D4A">
      <w:pPr>
        <w:numPr>
          <w:ilvl w:val="0"/>
          <w:numId w:val="2"/>
        </w:numPr>
        <w:rPr>
          <w:sz w:val="24"/>
          <w:szCs w:val="24"/>
          <w:lang w:val="en"/>
        </w:rPr>
      </w:pPr>
      <w:r w:rsidRPr="008B5114">
        <w:rPr>
          <w:sz w:val="24"/>
          <w:szCs w:val="24"/>
          <w:lang w:val="en"/>
        </w:rPr>
        <w:t>Debit payments at our website through My Tax Account.</w:t>
      </w:r>
    </w:p>
    <w:p w:rsidR="00BF2ADF" w:rsidRPr="008B5114" w:rsidRDefault="00BF2ADF" w:rsidP="00F80D4A">
      <w:pPr>
        <w:numPr>
          <w:ilvl w:val="0"/>
          <w:numId w:val="2"/>
        </w:numPr>
        <w:rPr>
          <w:sz w:val="24"/>
          <w:szCs w:val="24"/>
          <w:lang w:val="en"/>
        </w:rPr>
      </w:pPr>
      <w:r w:rsidRPr="008B5114">
        <w:rPr>
          <w:sz w:val="24"/>
          <w:szCs w:val="24"/>
          <w:lang w:val="en"/>
        </w:rPr>
        <w:t>ACH Credit</w:t>
      </w:r>
    </w:p>
    <w:p w:rsidR="00BF2ADF" w:rsidRPr="008B5114" w:rsidRDefault="00BF2ADF" w:rsidP="00F80D4A">
      <w:pPr>
        <w:numPr>
          <w:ilvl w:val="0"/>
          <w:numId w:val="2"/>
        </w:numPr>
        <w:rPr>
          <w:sz w:val="24"/>
          <w:szCs w:val="24"/>
          <w:lang w:val="en"/>
        </w:rPr>
      </w:pPr>
      <w:r w:rsidRPr="008B5114">
        <w:rPr>
          <w:sz w:val="24"/>
          <w:szCs w:val="24"/>
          <w:lang w:val="en"/>
        </w:rPr>
        <w:t>We provide specifications for a vendor generated payment voucher for use with a paper check.</w:t>
      </w:r>
    </w:p>
    <w:p w:rsidR="00BF2ADF" w:rsidRPr="008B5114" w:rsidRDefault="00BF2ADF" w:rsidP="00F80D4A">
      <w:pPr>
        <w:numPr>
          <w:ilvl w:val="0"/>
          <w:numId w:val="2"/>
        </w:numPr>
        <w:rPr>
          <w:sz w:val="24"/>
          <w:szCs w:val="24"/>
          <w:lang w:val="en"/>
        </w:rPr>
      </w:pPr>
      <w:r w:rsidRPr="008B5114">
        <w:rPr>
          <w:sz w:val="24"/>
          <w:szCs w:val="24"/>
          <w:lang w:val="en"/>
        </w:rPr>
        <w:t>A fill in voucher is available on our website (or your preparation software).</w:t>
      </w:r>
    </w:p>
    <w:p w:rsidR="00BF2ADF" w:rsidRPr="00BF2ADF" w:rsidRDefault="00BF2ADF" w:rsidP="00BA4972">
      <w:pPr>
        <w:rPr>
          <w:rFonts w:asciiTheme="majorHAnsi" w:hAnsiTheme="majorHAnsi"/>
          <w:b/>
          <w:color w:val="002060"/>
          <w:sz w:val="28"/>
          <w:szCs w:val="28"/>
        </w:rPr>
      </w:pPr>
      <w:r w:rsidRPr="00BF2ADF">
        <w:rPr>
          <w:rFonts w:asciiTheme="majorHAnsi" w:hAnsiTheme="majorHAnsi"/>
          <w:b/>
          <w:color w:val="002060"/>
          <w:sz w:val="28"/>
          <w:szCs w:val="28"/>
        </w:rPr>
        <w:t>Type of Filings Accepted</w:t>
      </w:r>
    </w:p>
    <w:p w:rsidR="00BF2ADF" w:rsidRPr="008B5114" w:rsidRDefault="00BF2ADF" w:rsidP="00BA4972">
      <w:pPr>
        <w:rPr>
          <w:sz w:val="24"/>
          <w:szCs w:val="24"/>
        </w:rPr>
      </w:pPr>
      <w:r w:rsidRPr="008B5114">
        <w:rPr>
          <w:sz w:val="24"/>
          <w:szCs w:val="24"/>
        </w:rPr>
        <w:t>Fed/State (Linked), State-Only (Unlinked).  Wisconsin will accept both linked and unlinked returns.  In either case Wisconsin requires a complete copy of the federal return to be included with the state filing.</w:t>
      </w:r>
    </w:p>
    <w:p w:rsidR="008A43D7" w:rsidRDefault="008A43D7" w:rsidP="00BF2ADF">
      <w:pPr>
        <w:ind w:firstLine="720"/>
        <w:rPr>
          <w:rFonts w:asciiTheme="majorHAnsi" w:hAnsiTheme="majorHAnsi"/>
          <w:b/>
          <w:color w:val="002060"/>
          <w:sz w:val="28"/>
          <w:szCs w:val="28"/>
        </w:rPr>
      </w:pPr>
    </w:p>
    <w:p w:rsidR="0014296D" w:rsidRDefault="0014296D" w:rsidP="00BA4972">
      <w:pPr>
        <w:rPr>
          <w:rFonts w:asciiTheme="majorHAnsi" w:hAnsiTheme="majorHAnsi"/>
          <w:b/>
          <w:color w:val="002060"/>
          <w:sz w:val="28"/>
          <w:szCs w:val="28"/>
        </w:rPr>
      </w:pPr>
    </w:p>
    <w:p w:rsidR="00BF2ADF" w:rsidRPr="00BF2ADF" w:rsidRDefault="00BF2ADF" w:rsidP="00BA4972">
      <w:pPr>
        <w:rPr>
          <w:rFonts w:asciiTheme="majorHAnsi" w:hAnsiTheme="majorHAnsi"/>
          <w:b/>
          <w:color w:val="002060"/>
          <w:sz w:val="28"/>
          <w:szCs w:val="28"/>
        </w:rPr>
      </w:pPr>
      <w:r w:rsidRPr="00BF2ADF">
        <w:rPr>
          <w:rFonts w:asciiTheme="majorHAnsi" w:hAnsiTheme="majorHAnsi"/>
          <w:b/>
          <w:color w:val="002060"/>
          <w:sz w:val="28"/>
          <w:szCs w:val="28"/>
        </w:rPr>
        <w:lastRenderedPageBreak/>
        <w:t>Decimal Places for Ratios</w:t>
      </w:r>
    </w:p>
    <w:p w:rsidR="00BF2ADF" w:rsidRPr="008B5114" w:rsidRDefault="00BF2ADF" w:rsidP="00BA4972">
      <w:pPr>
        <w:rPr>
          <w:sz w:val="24"/>
          <w:szCs w:val="24"/>
        </w:rPr>
      </w:pPr>
      <w:r w:rsidRPr="008B5114">
        <w:rPr>
          <w:sz w:val="24"/>
          <w:szCs w:val="24"/>
        </w:rPr>
        <w:t>All decimal and percent fields are defined as Decimal99Type, however most of our instructions say to carry to 6 places to the right of the decimal.  Fields that appear on the form as a percent are defines as Decimal99Type and should be converted to a decimal.  Ratios and percentages will use a single position in front of the decimal and up to 8 decimal places.  Examples: 100% = 1.00000000 and 37.3% = .37333333</w:t>
      </w:r>
    </w:p>
    <w:p w:rsidR="00BF2ADF" w:rsidRPr="0014296D" w:rsidRDefault="00BF2ADF" w:rsidP="00BA4972">
      <w:pPr>
        <w:rPr>
          <w:rFonts w:asciiTheme="majorHAnsi" w:hAnsiTheme="majorHAnsi"/>
          <w:b/>
          <w:color w:val="002060"/>
          <w:sz w:val="28"/>
          <w:szCs w:val="28"/>
        </w:rPr>
      </w:pPr>
      <w:r w:rsidRPr="0014296D">
        <w:rPr>
          <w:rFonts w:asciiTheme="majorHAnsi" w:hAnsiTheme="majorHAnsi"/>
          <w:b/>
          <w:color w:val="002060"/>
          <w:sz w:val="28"/>
          <w:szCs w:val="28"/>
        </w:rPr>
        <w:t>Attachments</w:t>
      </w:r>
    </w:p>
    <w:p w:rsidR="00BF2ADF" w:rsidRPr="008B5114" w:rsidRDefault="00BF2ADF" w:rsidP="00BA4972">
      <w:pPr>
        <w:rPr>
          <w:sz w:val="24"/>
          <w:szCs w:val="24"/>
        </w:rPr>
      </w:pPr>
      <w:r w:rsidRPr="008B5114">
        <w:rPr>
          <w:sz w:val="24"/>
          <w:szCs w:val="24"/>
        </w:rPr>
        <w:t>Wisconsin does not require any PDF attachments unless it is one of our required schedules and you submit fewer than 1,000 returns annually.  There may be circumstances where we require additional information as part of the return.  Examples could be supporting documents or third part documentation to support a credit.  There are options for submitting this required information.  One option is PDF attachments.</w:t>
      </w:r>
      <w:r>
        <w:rPr>
          <w:sz w:val="24"/>
          <w:szCs w:val="24"/>
        </w:rPr>
        <w:t xml:space="preserve">  See the PDF Naming Convention found in </w:t>
      </w:r>
      <w:r w:rsidR="005B5500">
        <w:rPr>
          <w:sz w:val="24"/>
          <w:szCs w:val="24"/>
        </w:rPr>
        <w:t>the "What's New" section</w:t>
      </w:r>
      <w:r>
        <w:rPr>
          <w:sz w:val="24"/>
          <w:szCs w:val="24"/>
        </w:rPr>
        <w:t xml:space="preserve"> for more information on attachment naming.</w:t>
      </w:r>
      <w:r w:rsidRPr="008B5114">
        <w:rPr>
          <w:sz w:val="24"/>
          <w:szCs w:val="24"/>
        </w:rPr>
        <w:t xml:space="preserve">  The other option is mailing the paper documents to the department with a form WR-A cover form. </w:t>
      </w:r>
    </w:p>
    <w:p w:rsidR="00BF2ADF" w:rsidRPr="0014296D" w:rsidRDefault="00BF2ADF" w:rsidP="00BA4972">
      <w:pPr>
        <w:rPr>
          <w:rFonts w:asciiTheme="majorHAnsi" w:hAnsiTheme="majorHAnsi"/>
          <w:b/>
          <w:color w:val="002060"/>
          <w:sz w:val="28"/>
          <w:szCs w:val="28"/>
        </w:rPr>
      </w:pPr>
      <w:r w:rsidRPr="0014296D">
        <w:rPr>
          <w:rFonts w:asciiTheme="majorHAnsi" w:hAnsiTheme="majorHAnsi"/>
          <w:b/>
          <w:color w:val="002060"/>
          <w:sz w:val="28"/>
          <w:szCs w:val="28"/>
        </w:rPr>
        <w:t>Federal Data Requirements</w:t>
      </w:r>
    </w:p>
    <w:p w:rsidR="00EF5935" w:rsidRDefault="00BF2ADF" w:rsidP="00BF2ADF">
      <w:pPr>
        <w:rPr>
          <w:sz w:val="24"/>
          <w:szCs w:val="24"/>
        </w:rPr>
      </w:pPr>
      <w:r w:rsidRPr="008B5114">
        <w:rPr>
          <w:sz w:val="24"/>
          <w:szCs w:val="24"/>
        </w:rPr>
        <w:t>Wisconsin requires a complete copy of the federal return to be included with the state return.  In general, Wisconsin would get a complete copy of the Federal XML return including all attachments, however there may be circumstances where the federal return does not support XML.</w:t>
      </w:r>
    </w:p>
    <w:p w:rsidR="00EF5935" w:rsidRPr="0014296D" w:rsidRDefault="00EF5935" w:rsidP="00BA4972">
      <w:pPr>
        <w:rPr>
          <w:rFonts w:asciiTheme="majorHAnsi" w:hAnsiTheme="majorHAnsi"/>
          <w:b/>
          <w:color w:val="002060"/>
          <w:sz w:val="28"/>
          <w:szCs w:val="28"/>
        </w:rPr>
      </w:pPr>
      <w:r w:rsidRPr="0014296D">
        <w:rPr>
          <w:rFonts w:asciiTheme="majorHAnsi" w:hAnsiTheme="majorHAnsi"/>
          <w:b/>
          <w:color w:val="002060"/>
          <w:sz w:val="28"/>
          <w:szCs w:val="28"/>
        </w:rPr>
        <w:t xml:space="preserve">Business Rules </w:t>
      </w:r>
    </w:p>
    <w:p w:rsidR="00EF5935" w:rsidRDefault="00EF5935" w:rsidP="00BA4972">
      <w:pPr>
        <w:rPr>
          <w:sz w:val="24"/>
          <w:szCs w:val="24"/>
        </w:rPr>
      </w:pPr>
      <w:r>
        <w:rPr>
          <w:sz w:val="24"/>
          <w:szCs w:val="24"/>
        </w:rPr>
        <w:t xml:space="preserve">A list of our current business rules will be posted to the SES in the folder </w:t>
      </w:r>
      <w:r w:rsidR="00DB0C56">
        <w:rPr>
          <w:sz w:val="24"/>
          <w:szCs w:val="24"/>
        </w:rPr>
        <w:t>WIST.Txyr2018</w:t>
      </w:r>
      <w:r w:rsidR="00DB0C56" w:rsidRPr="008B5114">
        <w:rPr>
          <w:sz w:val="24"/>
          <w:szCs w:val="24"/>
        </w:rPr>
        <w:t>/WIST.</w:t>
      </w:r>
      <w:r w:rsidR="00DB0C56">
        <w:rPr>
          <w:sz w:val="24"/>
          <w:szCs w:val="24"/>
        </w:rPr>
        <w:t>TY18.</w:t>
      </w:r>
      <w:r w:rsidR="00DB0C56" w:rsidRPr="008B5114">
        <w:rPr>
          <w:sz w:val="24"/>
          <w:szCs w:val="24"/>
        </w:rPr>
        <w:t>Efile/WIST.</w:t>
      </w:r>
      <w:r w:rsidR="00DB0C56">
        <w:rPr>
          <w:sz w:val="24"/>
          <w:szCs w:val="24"/>
        </w:rPr>
        <w:t>TY18</w:t>
      </w:r>
      <w:r w:rsidRPr="008B5114">
        <w:rPr>
          <w:sz w:val="24"/>
          <w:szCs w:val="24"/>
        </w:rPr>
        <w:t>.</w:t>
      </w:r>
      <w:r w:rsidR="004A333B">
        <w:rPr>
          <w:sz w:val="24"/>
          <w:szCs w:val="24"/>
        </w:rPr>
        <w:t>Business</w:t>
      </w:r>
      <w:r w:rsidRPr="008B5114">
        <w:rPr>
          <w:sz w:val="24"/>
          <w:szCs w:val="24"/>
        </w:rPr>
        <w:t xml:space="preserve"> folder.</w:t>
      </w:r>
      <w:r>
        <w:rPr>
          <w:sz w:val="24"/>
          <w:szCs w:val="24"/>
        </w:rPr>
        <w:t xml:space="preserve">  When the TY 201</w:t>
      </w:r>
      <w:r w:rsidR="00DB0C56">
        <w:rPr>
          <w:sz w:val="24"/>
          <w:szCs w:val="24"/>
        </w:rPr>
        <w:t>8</w:t>
      </w:r>
      <w:r>
        <w:rPr>
          <w:sz w:val="24"/>
          <w:szCs w:val="24"/>
        </w:rPr>
        <w:t xml:space="preserve"> rules are finalized </w:t>
      </w:r>
      <w:r w:rsidRPr="008B5114">
        <w:rPr>
          <w:sz w:val="24"/>
          <w:szCs w:val="24"/>
        </w:rPr>
        <w:t xml:space="preserve">Wisconsin will replace the current </w:t>
      </w:r>
      <w:r>
        <w:rPr>
          <w:sz w:val="24"/>
          <w:szCs w:val="24"/>
        </w:rPr>
        <w:t xml:space="preserve">file with a </w:t>
      </w:r>
      <w:r w:rsidRPr="008B5114">
        <w:rPr>
          <w:sz w:val="24"/>
          <w:szCs w:val="24"/>
        </w:rPr>
        <w:t>document</w:t>
      </w:r>
      <w:r>
        <w:rPr>
          <w:sz w:val="24"/>
          <w:szCs w:val="24"/>
        </w:rPr>
        <w:t xml:space="preserve"> named</w:t>
      </w:r>
      <w:r w:rsidRPr="008B5114">
        <w:rPr>
          <w:sz w:val="24"/>
          <w:szCs w:val="24"/>
        </w:rPr>
        <w:t xml:space="preserve"> MeF</w:t>
      </w:r>
      <w:r w:rsidR="004A333B">
        <w:rPr>
          <w:sz w:val="24"/>
          <w:szCs w:val="24"/>
        </w:rPr>
        <w:t>Business</w:t>
      </w:r>
      <w:r w:rsidRPr="008B5114">
        <w:rPr>
          <w:sz w:val="24"/>
          <w:szCs w:val="24"/>
        </w:rPr>
        <w:t>201</w:t>
      </w:r>
      <w:r w:rsidR="00DB0C56">
        <w:rPr>
          <w:sz w:val="24"/>
          <w:szCs w:val="24"/>
        </w:rPr>
        <w:t>8</w:t>
      </w:r>
      <w:r w:rsidRPr="008B5114">
        <w:rPr>
          <w:sz w:val="24"/>
          <w:szCs w:val="24"/>
        </w:rPr>
        <w:t xml:space="preserve">Rules.pdf.  This document will be versioned as a way to identify the latest updates.  </w:t>
      </w:r>
    </w:p>
    <w:p w:rsidR="008A43D7" w:rsidRPr="0014296D" w:rsidRDefault="008A43D7" w:rsidP="00BA4972">
      <w:pPr>
        <w:rPr>
          <w:rFonts w:asciiTheme="majorHAnsi" w:hAnsiTheme="majorHAnsi"/>
          <w:b/>
          <w:color w:val="002060"/>
          <w:sz w:val="28"/>
          <w:szCs w:val="28"/>
        </w:rPr>
      </w:pPr>
      <w:r w:rsidRPr="0014296D">
        <w:rPr>
          <w:rFonts w:asciiTheme="majorHAnsi" w:hAnsiTheme="majorHAnsi"/>
          <w:b/>
          <w:color w:val="002060"/>
          <w:sz w:val="28"/>
          <w:szCs w:val="28"/>
        </w:rPr>
        <w:t>Acknowledgments</w:t>
      </w:r>
    </w:p>
    <w:p w:rsidR="008A43D7" w:rsidRPr="00331CE4" w:rsidRDefault="008A43D7" w:rsidP="008A43D7">
      <w:pPr>
        <w:rPr>
          <w:sz w:val="24"/>
          <w:szCs w:val="24"/>
        </w:rPr>
      </w:pPr>
      <w:r w:rsidRPr="00331CE4">
        <w:rPr>
          <w:sz w:val="24"/>
          <w:szCs w:val="24"/>
          <w:lang w:val="en"/>
        </w:rPr>
        <w:t>The department will generate an acknowledgement of acceptance or rejection for all returns received. The acknowledgement record will be in a format approved and agreed upon by the IRS, state agencies, transmitters, and software developers. The IRS schema for the acknowledgement is located in efileAttachments.xsd</w:t>
      </w:r>
      <w:r w:rsidR="00116708">
        <w:rPr>
          <w:sz w:val="24"/>
          <w:szCs w:val="24"/>
          <w:lang w:val="en"/>
        </w:rPr>
        <w:t xml:space="preserve">. </w:t>
      </w:r>
      <w:r w:rsidRPr="00331CE4">
        <w:rPr>
          <w:sz w:val="24"/>
          <w:szCs w:val="24"/>
          <w:lang w:val="en"/>
        </w:rPr>
        <w:t xml:space="preserve"> Transmitters and software developers should allow one business day to receive the state acknowledgement before contacting the department. Most acknowledgements will be available within an hour. – </w:t>
      </w:r>
      <w:r w:rsidR="00DB0C56" w:rsidRPr="00525F05">
        <w:rPr>
          <w:sz w:val="24"/>
          <w:szCs w:val="24"/>
          <w:lang w:val="en"/>
        </w:rPr>
        <w:lastRenderedPageBreak/>
        <w:t xml:space="preserve">Please contact </w:t>
      </w:r>
      <w:hyperlink r:id="rId7" w:history="1">
        <w:r w:rsidR="00DB0C56" w:rsidRPr="00E61196">
          <w:rPr>
            <w:rStyle w:val="Hyperlink"/>
            <w:sz w:val="24"/>
            <w:szCs w:val="24"/>
            <w:lang w:val="en"/>
          </w:rPr>
          <w:t>DORDeveloperRelations@wisconsin.gov</w:t>
        </w:r>
      </w:hyperlink>
      <w:r w:rsidR="00DB0C56">
        <w:rPr>
          <w:sz w:val="24"/>
          <w:szCs w:val="24"/>
          <w:lang w:val="en"/>
        </w:rPr>
        <w:t xml:space="preserve"> </w:t>
      </w:r>
      <w:r w:rsidR="00DB0C56" w:rsidRPr="00525F05">
        <w:rPr>
          <w:sz w:val="24"/>
          <w:szCs w:val="24"/>
          <w:lang w:val="en"/>
        </w:rPr>
        <w:t>if you have not received your acknowledgments within a reasonable amount of time.</w:t>
      </w:r>
    </w:p>
    <w:p w:rsidR="00645F82" w:rsidRPr="008A43D7" w:rsidRDefault="00645F82" w:rsidP="00F80D4A">
      <w:pPr>
        <w:pStyle w:val="Heading1"/>
        <w:spacing w:before="240" w:after="120" w:line="264" w:lineRule="auto"/>
        <w:rPr>
          <w:rStyle w:val="SubtleReference"/>
          <w:color w:val="262626" w:themeColor="text1" w:themeTint="D9"/>
        </w:rPr>
      </w:pPr>
      <w:bookmarkStart w:id="0" w:name="_What's_New"/>
      <w:bookmarkEnd w:id="0"/>
      <w:r w:rsidRPr="008A43D7">
        <w:rPr>
          <w:rStyle w:val="SubtleReference"/>
          <w:color w:val="262626" w:themeColor="text1" w:themeTint="D9"/>
        </w:rPr>
        <w:t>W</w:t>
      </w:r>
      <w:r w:rsidR="00074104" w:rsidRPr="008A43D7">
        <w:rPr>
          <w:rStyle w:val="SubtleReference"/>
          <w:color w:val="262626" w:themeColor="text1" w:themeTint="D9"/>
        </w:rPr>
        <w:t>hat's New</w:t>
      </w:r>
    </w:p>
    <w:p w:rsidR="005143C0" w:rsidRPr="00023B0B" w:rsidRDefault="00B46A80" w:rsidP="00F80D4A">
      <w:pPr>
        <w:pStyle w:val="Subtitle"/>
        <w:spacing w:line="264" w:lineRule="auto"/>
        <w:rPr>
          <w:b/>
          <w:sz w:val="28"/>
          <w:szCs w:val="28"/>
        </w:rPr>
      </w:pPr>
      <w:r w:rsidRPr="00023B0B">
        <w:rPr>
          <w:b/>
          <w:color w:val="002060"/>
          <w:sz w:val="28"/>
          <w:szCs w:val="28"/>
        </w:rPr>
        <w:t>New Reject Codes</w:t>
      </w:r>
    </w:p>
    <w:p w:rsidR="00645F82" w:rsidRPr="008B5114" w:rsidRDefault="00B46A80" w:rsidP="00F80D4A">
      <w:pPr>
        <w:rPr>
          <w:sz w:val="24"/>
          <w:szCs w:val="24"/>
        </w:rPr>
      </w:pPr>
      <w:r w:rsidRPr="008B5114">
        <w:rPr>
          <w:sz w:val="24"/>
          <w:szCs w:val="24"/>
        </w:rPr>
        <w:t>As new reject codes are developed Wisconsin will replace the current version of the document MeF</w:t>
      </w:r>
      <w:r w:rsidR="004A333B">
        <w:rPr>
          <w:sz w:val="24"/>
          <w:szCs w:val="24"/>
        </w:rPr>
        <w:t>Business</w:t>
      </w:r>
      <w:r w:rsidR="00DB0C56">
        <w:rPr>
          <w:sz w:val="24"/>
          <w:szCs w:val="24"/>
        </w:rPr>
        <w:t>2018</w:t>
      </w:r>
      <w:r w:rsidRPr="008B5114">
        <w:rPr>
          <w:sz w:val="24"/>
          <w:szCs w:val="24"/>
        </w:rPr>
        <w:t>Rules.pdf.  This document will be versioned as a way to identify the latest updates.  This document will be place</w:t>
      </w:r>
      <w:r w:rsidR="005143C0" w:rsidRPr="008B5114">
        <w:rPr>
          <w:sz w:val="24"/>
          <w:szCs w:val="24"/>
        </w:rPr>
        <w:t xml:space="preserve">d in the SES under the current year </w:t>
      </w:r>
      <w:r w:rsidR="00DB0C56">
        <w:rPr>
          <w:sz w:val="24"/>
          <w:szCs w:val="24"/>
        </w:rPr>
        <w:t>WIST.Txyr2018</w:t>
      </w:r>
      <w:r w:rsidR="00DB0C56" w:rsidRPr="008B5114">
        <w:rPr>
          <w:sz w:val="24"/>
          <w:szCs w:val="24"/>
        </w:rPr>
        <w:t>/WIST.</w:t>
      </w:r>
      <w:r w:rsidR="00DB0C56">
        <w:rPr>
          <w:sz w:val="24"/>
          <w:szCs w:val="24"/>
        </w:rPr>
        <w:t>TY18.</w:t>
      </w:r>
      <w:r w:rsidR="00DB0C56" w:rsidRPr="008B5114">
        <w:rPr>
          <w:sz w:val="24"/>
          <w:szCs w:val="24"/>
        </w:rPr>
        <w:t>Efile/WIST.</w:t>
      </w:r>
      <w:r w:rsidR="00DB0C56">
        <w:rPr>
          <w:sz w:val="24"/>
          <w:szCs w:val="24"/>
        </w:rPr>
        <w:t>TY18</w:t>
      </w:r>
      <w:r w:rsidR="005143C0" w:rsidRPr="008B5114">
        <w:rPr>
          <w:sz w:val="24"/>
          <w:szCs w:val="24"/>
        </w:rPr>
        <w:t>.</w:t>
      </w:r>
      <w:r w:rsidR="004A333B">
        <w:rPr>
          <w:sz w:val="24"/>
          <w:szCs w:val="24"/>
        </w:rPr>
        <w:t>Business</w:t>
      </w:r>
      <w:r w:rsidR="005143C0" w:rsidRPr="008B5114">
        <w:rPr>
          <w:sz w:val="24"/>
          <w:szCs w:val="24"/>
        </w:rPr>
        <w:t xml:space="preserve"> </w:t>
      </w:r>
      <w:r w:rsidRPr="008B5114">
        <w:rPr>
          <w:sz w:val="24"/>
          <w:szCs w:val="24"/>
        </w:rPr>
        <w:t>folder.</w:t>
      </w:r>
    </w:p>
    <w:p w:rsidR="00645F82" w:rsidRPr="0014296D" w:rsidRDefault="00390882" w:rsidP="00F80D4A">
      <w:pPr>
        <w:rPr>
          <w:rFonts w:asciiTheme="majorHAnsi" w:hAnsiTheme="majorHAnsi"/>
          <w:b/>
          <w:color w:val="3399FF"/>
          <w:sz w:val="28"/>
          <w:szCs w:val="28"/>
        </w:rPr>
      </w:pPr>
      <w:r w:rsidRPr="0014296D">
        <w:rPr>
          <w:rFonts w:asciiTheme="majorHAnsi" w:hAnsiTheme="majorHAnsi"/>
          <w:b/>
          <w:color w:val="002060"/>
          <w:sz w:val="28"/>
          <w:szCs w:val="28"/>
        </w:rPr>
        <w:t xml:space="preserve">New </w:t>
      </w:r>
      <w:r w:rsidR="00645F82" w:rsidRPr="0014296D">
        <w:rPr>
          <w:rFonts w:asciiTheme="majorHAnsi" w:hAnsiTheme="majorHAnsi"/>
          <w:b/>
          <w:color w:val="002060"/>
          <w:sz w:val="28"/>
          <w:szCs w:val="28"/>
        </w:rPr>
        <w:t>Schedules</w:t>
      </w:r>
    </w:p>
    <w:p w:rsidR="00DB0C56" w:rsidRPr="00F93EC5" w:rsidRDefault="00DB0C56" w:rsidP="00DB0C56">
      <w:pPr>
        <w:rPr>
          <w:rFonts w:cstheme="minorHAnsi"/>
          <w:sz w:val="24"/>
          <w:szCs w:val="24"/>
        </w:rPr>
      </w:pPr>
      <w:r w:rsidRPr="00F93EC5">
        <w:rPr>
          <w:rFonts w:cstheme="minorHAnsi"/>
          <w:sz w:val="24"/>
          <w:szCs w:val="24"/>
        </w:rPr>
        <w:t>Schedule EIT – Electronics and Information Technology Manufacturing Zone Credit</w:t>
      </w:r>
    </w:p>
    <w:p w:rsidR="00DB0C56" w:rsidRPr="00F93EC5" w:rsidRDefault="00DB0C56" w:rsidP="00DB0C56">
      <w:pPr>
        <w:rPr>
          <w:rFonts w:cstheme="minorHAnsi"/>
          <w:sz w:val="24"/>
          <w:szCs w:val="24"/>
        </w:rPr>
      </w:pPr>
      <w:r w:rsidRPr="00F93EC5">
        <w:rPr>
          <w:rFonts w:cstheme="minorHAnsi"/>
          <w:sz w:val="24"/>
          <w:szCs w:val="24"/>
        </w:rPr>
        <w:t>Schedule ES - Employee College Saving Account Contribution Credit</w:t>
      </w:r>
    </w:p>
    <w:p w:rsidR="00DB0C56" w:rsidRPr="00F93EC5" w:rsidRDefault="00DB0C56" w:rsidP="00DB0C56">
      <w:pPr>
        <w:rPr>
          <w:rFonts w:cstheme="minorHAnsi"/>
          <w:sz w:val="24"/>
          <w:szCs w:val="24"/>
        </w:rPr>
      </w:pPr>
      <w:r w:rsidRPr="00F93EC5">
        <w:rPr>
          <w:rFonts w:cstheme="minorHAnsi"/>
          <w:sz w:val="24"/>
          <w:szCs w:val="24"/>
        </w:rPr>
        <w:t>Schedule LI - Wisconsin Low-Income Housing Tax Credit</w:t>
      </w:r>
    </w:p>
    <w:p w:rsidR="00390882" w:rsidRPr="001B5333" w:rsidRDefault="00390882" w:rsidP="00F80D4A">
      <w:pPr>
        <w:rPr>
          <w:b/>
          <w:color w:val="3399FF"/>
          <w:sz w:val="28"/>
          <w:szCs w:val="28"/>
        </w:rPr>
      </w:pPr>
      <w:r w:rsidRPr="0014296D">
        <w:rPr>
          <w:rFonts w:asciiTheme="majorHAnsi" w:hAnsiTheme="majorHAnsi"/>
          <w:b/>
          <w:color w:val="002060"/>
          <w:sz w:val="28"/>
          <w:szCs w:val="28"/>
        </w:rPr>
        <w:t>Required Schedules</w:t>
      </w:r>
    </w:p>
    <w:p w:rsidR="00CD1A2B" w:rsidRPr="008B5114" w:rsidRDefault="00CD1A2B" w:rsidP="00F80D4A">
      <w:pPr>
        <w:rPr>
          <w:sz w:val="24"/>
          <w:szCs w:val="24"/>
        </w:rPr>
      </w:pPr>
      <w:r w:rsidRPr="008B5114">
        <w:rPr>
          <w:sz w:val="24"/>
          <w:szCs w:val="24"/>
        </w:rPr>
        <w:t xml:space="preserve">Our required forms and schedules </w:t>
      </w:r>
      <w:r w:rsidR="003A2496">
        <w:rPr>
          <w:sz w:val="24"/>
          <w:szCs w:val="24"/>
        </w:rPr>
        <w:t>are</w:t>
      </w:r>
      <w:r w:rsidRPr="008B5114">
        <w:rPr>
          <w:sz w:val="24"/>
          <w:szCs w:val="24"/>
        </w:rPr>
        <w:t xml:space="preserve"> detailed in the LOI.  Please refer to your signed document for the list of requirements.  </w:t>
      </w:r>
    </w:p>
    <w:p w:rsidR="005A31BC" w:rsidRDefault="00CD1A2B" w:rsidP="00F80D4A">
      <w:pPr>
        <w:rPr>
          <w:sz w:val="24"/>
          <w:szCs w:val="24"/>
        </w:rPr>
      </w:pPr>
      <w:r w:rsidRPr="008B5114">
        <w:rPr>
          <w:sz w:val="24"/>
          <w:szCs w:val="24"/>
        </w:rPr>
        <w:t xml:space="preserve">Wisconsin will allow </w:t>
      </w:r>
      <w:r w:rsidR="00F36DF9" w:rsidRPr="008B5114">
        <w:rPr>
          <w:sz w:val="24"/>
          <w:szCs w:val="24"/>
        </w:rPr>
        <w:t xml:space="preserve">PDF </w:t>
      </w:r>
      <w:r w:rsidRPr="008B5114">
        <w:rPr>
          <w:sz w:val="24"/>
          <w:szCs w:val="24"/>
        </w:rPr>
        <w:t>files for vendors that submit fewer than 1,000 Wisconsin submissions annually.  We will require vendors below the threshold to submit these required forms as a .pdf attachment if they do not support the schedule in xml.</w:t>
      </w:r>
      <w:r w:rsidR="00B6456E" w:rsidRPr="008B5114">
        <w:rPr>
          <w:sz w:val="24"/>
          <w:szCs w:val="24"/>
        </w:rPr>
        <w:t xml:space="preserve">  </w:t>
      </w:r>
      <w:r w:rsidR="005A31BC">
        <w:rPr>
          <w:sz w:val="24"/>
          <w:szCs w:val="24"/>
        </w:rPr>
        <w:t xml:space="preserve">See PDF </w:t>
      </w:r>
      <w:r w:rsidR="003A2496">
        <w:rPr>
          <w:sz w:val="24"/>
          <w:szCs w:val="24"/>
        </w:rPr>
        <w:t xml:space="preserve">File </w:t>
      </w:r>
      <w:r w:rsidR="005A31BC">
        <w:rPr>
          <w:sz w:val="24"/>
          <w:szCs w:val="24"/>
        </w:rPr>
        <w:t>Naming Convention.</w:t>
      </w:r>
    </w:p>
    <w:p w:rsidR="005A31BC" w:rsidRPr="0014296D" w:rsidRDefault="005A31BC" w:rsidP="00F80D4A">
      <w:pPr>
        <w:rPr>
          <w:rFonts w:asciiTheme="majorHAnsi" w:hAnsiTheme="majorHAnsi"/>
          <w:sz w:val="24"/>
          <w:szCs w:val="24"/>
        </w:rPr>
      </w:pPr>
      <w:r w:rsidRPr="0014296D">
        <w:rPr>
          <w:rFonts w:asciiTheme="majorHAnsi" w:hAnsiTheme="majorHAnsi"/>
          <w:b/>
          <w:color w:val="002060"/>
          <w:sz w:val="28"/>
          <w:szCs w:val="28"/>
        </w:rPr>
        <w:t>PDF File Naming Convention</w:t>
      </w:r>
    </w:p>
    <w:p w:rsidR="00BA4972" w:rsidRDefault="005A31BC" w:rsidP="00BA4972">
      <w:pPr>
        <w:rPr>
          <w:b/>
          <w:color w:val="002060"/>
          <w:sz w:val="28"/>
          <w:szCs w:val="28"/>
        </w:rPr>
      </w:pPr>
      <w:r>
        <w:rPr>
          <w:sz w:val="24"/>
          <w:szCs w:val="24"/>
        </w:rPr>
        <w:t xml:space="preserve">Wisconsin is implementing a naming convention for </w:t>
      </w:r>
      <w:r w:rsidR="00F36DF9" w:rsidRPr="008B5114">
        <w:rPr>
          <w:sz w:val="24"/>
          <w:szCs w:val="24"/>
        </w:rPr>
        <w:t xml:space="preserve">PDF </w:t>
      </w:r>
      <w:r w:rsidR="00B6456E" w:rsidRPr="008B5114">
        <w:rPr>
          <w:sz w:val="24"/>
          <w:szCs w:val="24"/>
        </w:rPr>
        <w:t>attachments</w:t>
      </w:r>
      <w:r>
        <w:rPr>
          <w:sz w:val="24"/>
          <w:szCs w:val="24"/>
        </w:rPr>
        <w:t>.  PDF attachments</w:t>
      </w:r>
      <w:r w:rsidR="00B6456E" w:rsidRPr="008B5114">
        <w:rPr>
          <w:sz w:val="24"/>
          <w:szCs w:val="24"/>
        </w:rPr>
        <w:t xml:space="preserve"> must be named using the s</w:t>
      </w:r>
      <w:r w:rsidR="00BF2ADF">
        <w:rPr>
          <w:sz w:val="24"/>
          <w:szCs w:val="24"/>
        </w:rPr>
        <w:t>chema</w:t>
      </w:r>
      <w:r w:rsidR="00B6456E" w:rsidRPr="008B5114">
        <w:rPr>
          <w:sz w:val="24"/>
          <w:szCs w:val="24"/>
        </w:rPr>
        <w:t xml:space="preserve"> name </w:t>
      </w:r>
      <w:r w:rsidR="00BF2ADF">
        <w:rPr>
          <w:sz w:val="24"/>
          <w:szCs w:val="24"/>
        </w:rPr>
        <w:t xml:space="preserve">if the schedule or form is included in our schema.  </w:t>
      </w:r>
      <w:r w:rsidR="00B6456E" w:rsidRPr="008B5114">
        <w:rPr>
          <w:sz w:val="24"/>
          <w:szCs w:val="24"/>
        </w:rPr>
        <w:t xml:space="preserve"> </w:t>
      </w:r>
      <w:r w:rsidR="00BF2ADF">
        <w:rPr>
          <w:sz w:val="24"/>
          <w:szCs w:val="24"/>
        </w:rPr>
        <w:t>An attached Schedule VC would be named SchVC.pdf.</w:t>
      </w:r>
      <w:r>
        <w:rPr>
          <w:sz w:val="24"/>
          <w:szCs w:val="24"/>
        </w:rPr>
        <w:t xml:space="preserve">  For any </w:t>
      </w:r>
      <w:r w:rsidR="00BF2ADF">
        <w:rPr>
          <w:sz w:val="24"/>
          <w:szCs w:val="24"/>
        </w:rPr>
        <w:t xml:space="preserve">supplemental information </w:t>
      </w:r>
      <w:r>
        <w:rPr>
          <w:sz w:val="24"/>
          <w:szCs w:val="24"/>
        </w:rPr>
        <w:t>attachments of files that are not forms or schedules in the schema we ask that the file name be relevant to the content</w:t>
      </w:r>
      <w:r w:rsidR="00BF2ADF">
        <w:rPr>
          <w:sz w:val="24"/>
          <w:szCs w:val="24"/>
        </w:rPr>
        <w:t>.</w:t>
      </w:r>
    </w:p>
    <w:p w:rsidR="003A2496" w:rsidRPr="00C70628" w:rsidRDefault="003A2496" w:rsidP="00F80D4A">
      <w:pPr>
        <w:spacing w:before="240"/>
        <w:rPr>
          <w:rFonts w:asciiTheme="majorHAnsi" w:hAnsiTheme="majorHAnsi"/>
          <w:sz w:val="32"/>
          <w:szCs w:val="32"/>
          <w:u w:val="single"/>
        </w:rPr>
      </w:pPr>
      <w:r w:rsidRPr="00C70628">
        <w:rPr>
          <w:rStyle w:val="SubtleReference"/>
          <w:rFonts w:asciiTheme="majorHAnsi" w:hAnsiTheme="majorHAnsi"/>
          <w:sz w:val="32"/>
          <w:szCs w:val="32"/>
        </w:rPr>
        <w:t>Testing Procedures</w:t>
      </w:r>
    </w:p>
    <w:p w:rsidR="003A2496" w:rsidRPr="00C70628" w:rsidRDefault="003A2496" w:rsidP="00F5108A">
      <w:pPr>
        <w:rPr>
          <w:rFonts w:asciiTheme="majorHAnsi" w:hAnsiTheme="majorHAnsi"/>
          <w:b/>
          <w:color w:val="002060"/>
          <w:sz w:val="28"/>
          <w:szCs w:val="28"/>
        </w:rPr>
      </w:pPr>
      <w:r w:rsidRPr="00C70628">
        <w:rPr>
          <w:rFonts w:asciiTheme="majorHAnsi" w:hAnsiTheme="majorHAnsi"/>
          <w:b/>
          <w:color w:val="002060"/>
          <w:sz w:val="28"/>
          <w:szCs w:val="28"/>
        </w:rPr>
        <w:t>Availability</w:t>
      </w:r>
    </w:p>
    <w:p w:rsidR="003A2496" w:rsidRDefault="003A2496" w:rsidP="00F5108A">
      <w:pPr>
        <w:rPr>
          <w:sz w:val="24"/>
          <w:szCs w:val="24"/>
          <w:lang w:val="en"/>
        </w:rPr>
      </w:pPr>
      <w:r w:rsidRPr="008B5114">
        <w:rPr>
          <w:sz w:val="24"/>
          <w:szCs w:val="24"/>
          <w:lang w:val="en"/>
        </w:rPr>
        <w:t>The department will be able to accept test returns beginning</w:t>
      </w:r>
      <w:r w:rsidR="003E7CBA">
        <w:rPr>
          <w:sz w:val="24"/>
          <w:szCs w:val="24"/>
          <w:lang w:val="en"/>
        </w:rPr>
        <w:t xml:space="preserve"> </w:t>
      </w:r>
      <w:r w:rsidRPr="008B5114">
        <w:rPr>
          <w:sz w:val="24"/>
          <w:szCs w:val="24"/>
          <w:lang w:val="en"/>
        </w:rPr>
        <w:t>when the IRS A</w:t>
      </w:r>
      <w:r w:rsidR="00DB0C56">
        <w:rPr>
          <w:sz w:val="24"/>
          <w:szCs w:val="24"/>
          <w:lang w:val="en"/>
        </w:rPr>
        <w:t>TS becomes available for TY 2018</w:t>
      </w:r>
      <w:r w:rsidRPr="008B5114">
        <w:rPr>
          <w:sz w:val="24"/>
          <w:szCs w:val="24"/>
          <w:lang w:val="en"/>
        </w:rPr>
        <w:t xml:space="preserve">. The testing system will be available year round. </w:t>
      </w:r>
      <w:r w:rsidR="00DB0C56">
        <w:rPr>
          <w:sz w:val="24"/>
          <w:szCs w:val="24"/>
          <w:lang w:val="en"/>
        </w:rPr>
        <w:t>Wisconsin expects to open testing when the ATS System becomes available.</w:t>
      </w:r>
      <w:r w:rsidRPr="008B5114">
        <w:rPr>
          <w:sz w:val="24"/>
          <w:szCs w:val="24"/>
          <w:lang w:val="en"/>
        </w:rPr>
        <w:t xml:space="preserve"> </w:t>
      </w:r>
    </w:p>
    <w:p w:rsidR="00E55FBA" w:rsidRDefault="00E55FBA" w:rsidP="00BA4972">
      <w:pPr>
        <w:rPr>
          <w:rFonts w:asciiTheme="majorHAnsi" w:hAnsiTheme="majorHAnsi"/>
          <w:b/>
          <w:color w:val="002060"/>
          <w:sz w:val="28"/>
          <w:szCs w:val="28"/>
          <w:lang w:val="en"/>
        </w:rPr>
      </w:pPr>
    </w:p>
    <w:p w:rsidR="003A2496" w:rsidRPr="00C70628" w:rsidRDefault="003A2496" w:rsidP="00BA4972">
      <w:pPr>
        <w:rPr>
          <w:rFonts w:asciiTheme="majorHAnsi" w:hAnsiTheme="majorHAnsi"/>
          <w:sz w:val="28"/>
          <w:szCs w:val="28"/>
          <w:lang w:val="en"/>
        </w:rPr>
      </w:pPr>
      <w:r w:rsidRPr="00C70628">
        <w:rPr>
          <w:rFonts w:asciiTheme="majorHAnsi" w:hAnsiTheme="majorHAnsi"/>
          <w:b/>
          <w:color w:val="002060"/>
          <w:sz w:val="28"/>
          <w:szCs w:val="28"/>
          <w:lang w:val="en"/>
        </w:rPr>
        <w:t>Testing Process</w:t>
      </w:r>
    </w:p>
    <w:p w:rsidR="003A2496" w:rsidRPr="00525F05" w:rsidRDefault="003A2496" w:rsidP="00F5108A">
      <w:pPr>
        <w:rPr>
          <w:sz w:val="24"/>
          <w:szCs w:val="24"/>
          <w:lang w:val="en"/>
        </w:rPr>
      </w:pPr>
      <w:r w:rsidRPr="00525F05">
        <w:rPr>
          <w:sz w:val="24"/>
          <w:szCs w:val="24"/>
          <w:lang w:val="en"/>
        </w:rPr>
        <w:t xml:space="preserve">Wisconsin will require a round of Form </w:t>
      </w:r>
      <w:r w:rsidR="00E55FBA">
        <w:rPr>
          <w:sz w:val="24"/>
          <w:szCs w:val="24"/>
          <w:lang w:val="en"/>
        </w:rPr>
        <w:t>C-</w:t>
      </w:r>
      <w:r w:rsidRPr="00525F05">
        <w:rPr>
          <w:sz w:val="24"/>
          <w:szCs w:val="24"/>
          <w:lang w:val="en"/>
        </w:rPr>
        <w:t xml:space="preserve">EPV payment vouchers to be submitted and passed prior to receiving approval for any </w:t>
      </w:r>
      <w:r w:rsidR="009E7739">
        <w:rPr>
          <w:sz w:val="24"/>
          <w:szCs w:val="24"/>
          <w:lang w:val="en"/>
        </w:rPr>
        <w:t>Business</w:t>
      </w:r>
      <w:r w:rsidRPr="00525F05">
        <w:rPr>
          <w:sz w:val="24"/>
          <w:szCs w:val="24"/>
          <w:lang w:val="en"/>
        </w:rPr>
        <w:t xml:space="preserve"> form type.  There will be a separate folder in the test package named Vouchers.  The details for each voucher test will be provided.  Voucher tests should be emailed to </w:t>
      </w:r>
      <w:hyperlink r:id="rId8" w:history="1">
        <w:r w:rsidR="004C3809" w:rsidRPr="00E61196">
          <w:rPr>
            <w:rStyle w:val="Hyperlink"/>
            <w:sz w:val="24"/>
            <w:szCs w:val="24"/>
            <w:lang w:val="en"/>
          </w:rPr>
          <w:t>DORDeveloperRelations@wisconsin.gov</w:t>
        </w:r>
      </w:hyperlink>
      <w:r w:rsidR="004C3809" w:rsidRPr="00525F05">
        <w:rPr>
          <w:sz w:val="24"/>
          <w:szCs w:val="24"/>
          <w:lang w:val="en"/>
        </w:rPr>
        <w:t xml:space="preserve">.  </w:t>
      </w:r>
      <w:r w:rsidRPr="00525F05">
        <w:rPr>
          <w:sz w:val="24"/>
          <w:szCs w:val="24"/>
          <w:lang w:val="en"/>
        </w:rPr>
        <w:t xml:space="preserve">  Include your ETIN, Software Id, Product name, and the appropriate test names being submitted.  Vouchers will undergo internal and bank testing for verifica</w:t>
      </w:r>
      <w:r w:rsidRPr="00B46EA6">
        <w:rPr>
          <w:rFonts w:cstheme="minorHAnsi"/>
          <w:sz w:val="24"/>
          <w:szCs w:val="24"/>
          <w:lang w:val="en"/>
        </w:rPr>
        <w:t>tion.</w:t>
      </w:r>
      <w:r w:rsidR="00B46EA6" w:rsidRPr="00B46EA6">
        <w:rPr>
          <w:rFonts w:cstheme="minorHAnsi"/>
          <w:sz w:val="24"/>
          <w:szCs w:val="24"/>
          <w:lang w:val="en"/>
        </w:rPr>
        <w:t xml:space="preserve"> </w:t>
      </w:r>
      <w:r w:rsidR="00B46EA6" w:rsidRPr="00B46EA6">
        <w:rPr>
          <w:rFonts w:cstheme="minorHAnsi"/>
          <w:sz w:val="24"/>
          <w:szCs w:val="24"/>
        </w:rPr>
        <w:t xml:space="preserve">The department will begin testing the voucher packages immediately once they are posted.  You may submit the vouchers before we open the MeF testing.  </w:t>
      </w:r>
    </w:p>
    <w:p w:rsidR="004C3809" w:rsidRPr="006D1C31" w:rsidRDefault="004C3809" w:rsidP="004C3809">
      <w:pPr>
        <w:rPr>
          <w:sz w:val="24"/>
          <w:szCs w:val="24"/>
          <w:lang w:val="en"/>
        </w:rPr>
      </w:pPr>
      <w:r>
        <w:rPr>
          <w:sz w:val="24"/>
          <w:szCs w:val="24"/>
          <w:lang w:val="en"/>
        </w:rPr>
        <w:t xml:space="preserve">Any limitations that alter your test submission from the detailed scenario will need to be approved by DOR prior to submitting the test returns.  Complete the limitations form available in the test package.  This form must be emailed to </w:t>
      </w:r>
      <w:hyperlink r:id="rId9" w:history="1">
        <w:r w:rsidRPr="00E61196">
          <w:rPr>
            <w:rStyle w:val="Hyperlink"/>
            <w:sz w:val="24"/>
            <w:szCs w:val="24"/>
            <w:lang w:val="en"/>
          </w:rPr>
          <w:t>DORDeveloperRelations@wisconsin.gov</w:t>
        </w:r>
      </w:hyperlink>
      <w:r w:rsidRPr="006D1C31">
        <w:rPr>
          <w:rStyle w:val="Hyperlink"/>
          <w:color w:val="auto"/>
          <w:sz w:val="24"/>
          <w:szCs w:val="24"/>
          <w:u w:val="none"/>
          <w:lang w:val="en"/>
        </w:rPr>
        <w:t>.</w:t>
      </w:r>
      <w:r>
        <w:rPr>
          <w:rStyle w:val="Hyperlink"/>
          <w:color w:val="auto"/>
          <w:sz w:val="24"/>
          <w:szCs w:val="24"/>
          <w:u w:val="none"/>
          <w:lang w:val="en"/>
        </w:rPr>
        <w:t xml:space="preserve">  The limitations will be reviewed for approval.  The form will be returned with approval or comments regarding any rejected limitations.</w:t>
      </w:r>
      <w:bookmarkStart w:id="1" w:name="_GoBack"/>
      <w:bookmarkEnd w:id="1"/>
    </w:p>
    <w:p w:rsidR="004C3809" w:rsidRDefault="004C3809" w:rsidP="004C3809">
      <w:pPr>
        <w:rPr>
          <w:sz w:val="24"/>
          <w:szCs w:val="24"/>
          <w:lang w:val="en"/>
        </w:rPr>
      </w:pPr>
      <w:r w:rsidRPr="00525F05">
        <w:rPr>
          <w:sz w:val="24"/>
          <w:szCs w:val="24"/>
          <w:lang w:val="en"/>
        </w:rPr>
        <w:t xml:space="preserve">When submitting each round of test submissions send an email to </w:t>
      </w:r>
      <w:hyperlink r:id="rId10" w:history="1">
        <w:r w:rsidRPr="00E61196">
          <w:rPr>
            <w:rStyle w:val="Hyperlink"/>
            <w:sz w:val="24"/>
            <w:szCs w:val="24"/>
            <w:lang w:val="en"/>
          </w:rPr>
          <w:t>DORDeveloperRelations@wisconsin.gov</w:t>
        </w:r>
      </w:hyperlink>
      <w:r w:rsidRPr="00525F05">
        <w:rPr>
          <w:sz w:val="24"/>
          <w:szCs w:val="24"/>
          <w:lang w:val="en"/>
        </w:rPr>
        <w:t xml:space="preserve"> with the ETIN, Software Id, Product name, submission id's and their appropriate test name.  If the return passes validation, department personnel will review the return to ensure results match the scenario. The developer will be notified by email of test results. </w:t>
      </w:r>
    </w:p>
    <w:p w:rsidR="004C3809" w:rsidRDefault="004C3809" w:rsidP="004C3809">
      <w:pPr>
        <w:rPr>
          <w:sz w:val="24"/>
          <w:szCs w:val="24"/>
          <w:lang w:val="en"/>
        </w:rPr>
      </w:pPr>
      <w:r w:rsidRPr="00525F05">
        <w:rPr>
          <w:sz w:val="24"/>
          <w:szCs w:val="24"/>
          <w:lang w:val="en"/>
        </w:rPr>
        <w:t>Once a form type is approved, the developer may want to test with their own test cases. This is optional but recommended. The department will not ordinarily review these submissions, but the submissions will be validated against the XML schema and secondary validation (Business) rules. The department will provide test results in the form of an acknowledgement.</w:t>
      </w:r>
    </w:p>
    <w:p w:rsidR="004C3809" w:rsidRPr="00525F05" w:rsidRDefault="004C3809" w:rsidP="004C3809">
      <w:pPr>
        <w:rPr>
          <w:sz w:val="24"/>
          <w:szCs w:val="24"/>
          <w:lang w:val="en"/>
        </w:rPr>
      </w:pPr>
    </w:p>
    <w:p w:rsidR="003A2496" w:rsidRPr="00C70628" w:rsidRDefault="003A2496" w:rsidP="00F80D4A">
      <w:pPr>
        <w:rPr>
          <w:rFonts w:asciiTheme="majorHAnsi" w:hAnsiTheme="majorHAnsi"/>
          <w:b/>
          <w:color w:val="002060"/>
          <w:sz w:val="28"/>
          <w:szCs w:val="28"/>
          <w:lang w:val="en"/>
        </w:rPr>
      </w:pPr>
      <w:r w:rsidRPr="00C70628">
        <w:rPr>
          <w:rFonts w:asciiTheme="majorHAnsi" w:hAnsiTheme="majorHAnsi"/>
          <w:b/>
          <w:color w:val="002060"/>
          <w:sz w:val="28"/>
          <w:szCs w:val="28"/>
          <w:lang w:val="en"/>
        </w:rPr>
        <w:t>Testing Deadline</w:t>
      </w:r>
    </w:p>
    <w:p w:rsidR="009E7739" w:rsidRDefault="003A2496" w:rsidP="009E7739">
      <w:pPr>
        <w:rPr>
          <w:rStyle w:val="ms-rtefontsize-3"/>
          <w:sz w:val="24"/>
          <w:szCs w:val="24"/>
          <w:lang w:val="en"/>
        </w:rPr>
      </w:pPr>
      <w:r w:rsidRPr="008B5114">
        <w:rPr>
          <w:rStyle w:val="ms-rtefontsize-3"/>
          <w:sz w:val="24"/>
          <w:szCs w:val="24"/>
          <w:lang w:val="en"/>
        </w:rPr>
        <w:t xml:space="preserve">Wisconsin will implement a </w:t>
      </w:r>
      <w:r w:rsidRPr="008B5114">
        <w:rPr>
          <w:rStyle w:val="ms-rtefontsize-3"/>
          <w:b/>
          <w:sz w:val="24"/>
          <w:szCs w:val="24"/>
          <w:lang w:val="en"/>
        </w:rPr>
        <w:t>March 1</w:t>
      </w:r>
      <w:r w:rsidRPr="008B5114">
        <w:rPr>
          <w:rStyle w:val="ms-rtefontsize-3"/>
          <w:sz w:val="24"/>
          <w:szCs w:val="24"/>
          <w:lang w:val="en"/>
        </w:rPr>
        <w:t xml:space="preserve"> </w:t>
      </w:r>
      <w:r w:rsidRPr="008B5114">
        <w:rPr>
          <w:rStyle w:val="ms-rtefontsize-3"/>
          <w:b/>
          <w:sz w:val="24"/>
          <w:szCs w:val="24"/>
          <w:lang w:val="en"/>
        </w:rPr>
        <w:t>testing deadline</w:t>
      </w:r>
      <w:r w:rsidRPr="008B5114">
        <w:rPr>
          <w:rStyle w:val="ms-rtefontsize-3"/>
          <w:sz w:val="24"/>
          <w:szCs w:val="24"/>
          <w:lang w:val="en"/>
        </w:rPr>
        <w:t>.  We will continue to work with vendors that are in the process of obtaining form approval, but will not review any submissions for forms that vendors have not been actively testing.</w:t>
      </w:r>
    </w:p>
    <w:p w:rsidR="00544828" w:rsidRDefault="00544828" w:rsidP="009E7739">
      <w:pPr>
        <w:rPr>
          <w:rStyle w:val="ms-rtefontsize-3"/>
          <w:sz w:val="24"/>
          <w:szCs w:val="24"/>
          <w:lang w:val="en"/>
        </w:rPr>
      </w:pPr>
    </w:p>
    <w:p w:rsidR="00544828" w:rsidRDefault="00544828" w:rsidP="009E7739">
      <w:pPr>
        <w:rPr>
          <w:rStyle w:val="ms-rtefontsize-3"/>
          <w:sz w:val="24"/>
          <w:szCs w:val="24"/>
          <w:lang w:val="en"/>
        </w:rPr>
      </w:pPr>
    </w:p>
    <w:p w:rsidR="00544828" w:rsidRDefault="00544828" w:rsidP="009E7739">
      <w:pPr>
        <w:rPr>
          <w:rStyle w:val="SubtleReference"/>
          <w:sz w:val="32"/>
          <w:szCs w:val="32"/>
        </w:rPr>
      </w:pPr>
    </w:p>
    <w:p w:rsidR="00EF5935" w:rsidRPr="00C70628" w:rsidRDefault="00782379" w:rsidP="005A32F9">
      <w:pPr>
        <w:spacing w:before="240"/>
        <w:jc w:val="center"/>
        <w:rPr>
          <w:rFonts w:asciiTheme="majorHAnsi" w:hAnsiTheme="majorHAnsi"/>
          <w:sz w:val="32"/>
          <w:szCs w:val="32"/>
        </w:rPr>
      </w:pPr>
      <w:r w:rsidRPr="00C70628">
        <w:rPr>
          <w:rStyle w:val="SubtleReference"/>
          <w:rFonts w:asciiTheme="majorHAnsi" w:hAnsiTheme="majorHAnsi"/>
          <w:sz w:val="32"/>
          <w:szCs w:val="32"/>
        </w:rPr>
        <w:t>Forms and Schedules included in MeF</w:t>
      </w:r>
    </w:p>
    <w:tbl>
      <w:tblPr>
        <w:tblW w:w="4900" w:type="pct"/>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795"/>
        <w:gridCol w:w="6662"/>
      </w:tblGrid>
      <w:tr w:rsidR="008A43D7" w:rsidRPr="00B46EA6" w:rsidTr="006268C8">
        <w:trPr>
          <w:tblHeader/>
          <w:tblCellSpacing w:w="15" w:type="dxa"/>
        </w:trPr>
        <w:tc>
          <w:tcPr>
            <w:tcW w:w="1035" w:type="pct"/>
            <w:vAlign w:val="center"/>
            <w:hideMark/>
          </w:tcPr>
          <w:p w:rsidR="008A43D7" w:rsidRPr="00B46EA6" w:rsidRDefault="00782379" w:rsidP="00782379">
            <w:pPr>
              <w:jc w:val="center"/>
              <w:rPr>
                <w:rFonts w:ascii="Calibri" w:hAnsi="Calibri" w:cs="Calibri"/>
                <w:b/>
                <w:bCs/>
                <w:color w:val="444444"/>
                <w:sz w:val="24"/>
                <w:szCs w:val="24"/>
              </w:rPr>
            </w:pPr>
            <w:r w:rsidRPr="00B46EA6">
              <w:rPr>
                <w:rFonts w:ascii="Calibri" w:hAnsi="Calibri" w:cs="Calibri"/>
                <w:b/>
                <w:bCs/>
                <w:color w:val="444444"/>
                <w:sz w:val="24"/>
                <w:szCs w:val="24"/>
              </w:rPr>
              <w:t>Form</w:t>
            </w:r>
          </w:p>
        </w:tc>
        <w:tc>
          <w:tcPr>
            <w:tcW w:w="3912" w:type="pct"/>
            <w:vAlign w:val="center"/>
            <w:hideMark/>
          </w:tcPr>
          <w:p w:rsidR="008A43D7" w:rsidRPr="00B46EA6" w:rsidRDefault="00782379" w:rsidP="00782379">
            <w:pPr>
              <w:jc w:val="center"/>
              <w:rPr>
                <w:rFonts w:ascii="Calibri" w:hAnsi="Calibri" w:cs="Calibri"/>
                <w:b/>
                <w:bCs/>
                <w:color w:val="444444"/>
                <w:sz w:val="24"/>
                <w:szCs w:val="24"/>
              </w:rPr>
            </w:pPr>
            <w:r w:rsidRPr="00B46EA6">
              <w:rPr>
                <w:rFonts w:ascii="Calibri" w:hAnsi="Calibri" w:cs="Calibri"/>
                <w:b/>
                <w:bCs/>
                <w:color w:val="444444"/>
                <w:sz w:val="24"/>
                <w:szCs w:val="24"/>
              </w:rPr>
              <w:t>Name/Description</w:t>
            </w:r>
          </w:p>
        </w:tc>
      </w:tr>
      <w:tr w:rsidR="008A43D7" w:rsidRPr="00B46EA6" w:rsidTr="006268C8">
        <w:trPr>
          <w:tblCellSpacing w:w="15" w:type="dxa"/>
        </w:trPr>
        <w:tc>
          <w:tcPr>
            <w:tcW w:w="1035" w:type="pct"/>
            <w:vAlign w:val="center"/>
            <w:hideMark/>
          </w:tcPr>
          <w:p w:rsidR="008A43D7" w:rsidRPr="00B46EA6" w:rsidRDefault="008A43D7">
            <w:pPr>
              <w:rPr>
                <w:rFonts w:ascii="Calibri" w:hAnsi="Calibri" w:cs="Calibri"/>
                <w:color w:val="444444"/>
                <w:sz w:val="24"/>
                <w:szCs w:val="24"/>
              </w:rPr>
            </w:pPr>
            <w:r w:rsidRPr="00B46EA6">
              <w:rPr>
                <w:rFonts w:ascii="Calibri" w:hAnsi="Calibri" w:cs="Calibri"/>
                <w:color w:val="444444"/>
                <w:sz w:val="24"/>
                <w:szCs w:val="24"/>
              </w:rPr>
              <w:t>Form 1</w:t>
            </w:r>
            <w:r w:rsidR="005D3CDC" w:rsidRPr="00B46EA6">
              <w:rPr>
                <w:rFonts w:ascii="Calibri" w:hAnsi="Calibri" w:cs="Calibri"/>
                <w:color w:val="444444"/>
                <w:sz w:val="24"/>
                <w:szCs w:val="24"/>
              </w:rPr>
              <w:t>CNP</w:t>
            </w:r>
          </w:p>
        </w:tc>
        <w:tc>
          <w:tcPr>
            <w:tcW w:w="3912" w:type="pct"/>
            <w:vAlign w:val="center"/>
            <w:hideMark/>
          </w:tcPr>
          <w:p w:rsidR="008A43D7" w:rsidRPr="00B46EA6" w:rsidRDefault="005D3CDC">
            <w:pPr>
              <w:rPr>
                <w:rFonts w:ascii="Calibri" w:hAnsi="Calibri" w:cs="Calibri"/>
                <w:color w:val="444444"/>
                <w:sz w:val="24"/>
                <w:szCs w:val="24"/>
              </w:rPr>
            </w:pPr>
            <w:r w:rsidRPr="00B46EA6">
              <w:rPr>
                <w:rFonts w:ascii="Calibri" w:hAnsi="Calibri" w:cs="Calibri"/>
                <w:color w:val="444444"/>
                <w:sz w:val="24"/>
                <w:szCs w:val="24"/>
              </w:rPr>
              <w:t>Combined Individual and Fiduciary Income Tax Return for Nonresident Partners</w:t>
            </w:r>
          </w:p>
        </w:tc>
      </w:tr>
      <w:tr w:rsidR="008A43D7" w:rsidRPr="00B46EA6" w:rsidTr="006268C8">
        <w:trPr>
          <w:tblCellSpacing w:w="15" w:type="dxa"/>
        </w:trPr>
        <w:tc>
          <w:tcPr>
            <w:tcW w:w="1035" w:type="pct"/>
            <w:vAlign w:val="center"/>
            <w:hideMark/>
          </w:tcPr>
          <w:p w:rsidR="008A43D7" w:rsidRPr="00B46EA6" w:rsidRDefault="008A43D7" w:rsidP="005D3CDC">
            <w:pPr>
              <w:rPr>
                <w:rFonts w:ascii="Calibri" w:hAnsi="Calibri" w:cs="Calibri"/>
                <w:color w:val="444444"/>
                <w:sz w:val="24"/>
                <w:szCs w:val="24"/>
              </w:rPr>
            </w:pPr>
            <w:r w:rsidRPr="00B46EA6">
              <w:rPr>
                <w:rFonts w:ascii="Calibri" w:hAnsi="Calibri" w:cs="Calibri"/>
                <w:color w:val="444444"/>
                <w:sz w:val="24"/>
                <w:szCs w:val="24"/>
              </w:rPr>
              <w:t>Form 1</w:t>
            </w:r>
            <w:r w:rsidR="005D3CDC" w:rsidRPr="00B46EA6">
              <w:rPr>
                <w:rFonts w:ascii="Calibri" w:hAnsi="Calibri" w:cs="Calibri"/>
                <w:color w:val="444444"/>
                <w:sz w:val="24"/>
                <w:szCs w:val="24"/>
              </w:rPr>
              <w:t>CNS</w:t>
            </w:r>
          </w:p>
        </w:tc>
        <w:tc>
          <w:tcPr>
            <w:tcW w:w="3912" w:type="pct"/>
            <w:vAlign w:val="center"/>
            <w:hideMark/>
          </w:tcPr>
          <w:p w:rsidR="008A43D7" w:rsidRPr="00B46EA6" w:rsidRDefault="005D3CDC">
            <w:pPr>
              <w:rPr>
                <w:rFonts w:ascii="Calibri" w:hAnsi="Calibri" w:cs="Calibri"/>
                <w:color w:val="444444"/>
                <w:sz w:val="24"/>
                <w:szCs w:val="24"/>
              </w:rPr>
            </w:pPr>
            <w:r w:rsidRPr="00B46EA6">
              <w:rPr>
                <w:rFonts w:ascii="Calibri" w:hAnsi="Calibri" w:cs="Calibri"/>
                <w:color w:val="444444"/>
                <w:sz w:val="24"/>
                <w:szCs w:val="24"/>
              </w:rPr>
              <w:t>Composite Individual Income Tax Return for Nonresident Tax-Option (S) Corporation Shareholders</w:t>
            </w:r>
          </w:p>
        </w:tc>
      </w:tr>
      <w:tr w:rsidR="008A43D7" w:rsidRPr="00B46EA6" w:rsidTr="006268C8">
        <w:trPr>
          <w:tblCellSpacing w:w="15" w:type="dxa"/>
        </w:trPr>
        <w:tc>
          <w:tcPr>
            <w:tcW w:w="1035" w:type="pct"/>
            <w:vAlign w:val="center"/>
            <w:hideMark/>
          </w:tcPr>
          <w:p w:rsidR="008A43D7" w:rsidRPr="00B46EA6" w:rsidRDefault="008A43D7" w:rsidP="005D3CDC">
            <w:pPr>
              <w:rPr>
                <w:rFonts w:ascii="Calibri" w:hAnsi="Calibri" w:cs="Calibri"/>
                <w:color w:val="444444"/>
                <w:sz w:val="24"/>
                <w:szCs w:val="24"/>
              </w:rPr>
            </w:pPr>
            <w:r w:rsidRPr="00B46EA6">
              <w:rPr>
                <w:rFonts w:ascii="Calibri" w:hAnsi="Calibri" w:cs="Calibri"/>
                <w:color w:val="444444"/>
                <w:sz w:val="24"/>
                <w:szCs w:val="24"/>
              </w:rPr>
              <w:t xml:space="preserve">Form </w:t>
            </w:r>
            <w:r w:rsidR="005D3CDC" w:rsidRPr="00B46EA6">
              <w:rPr>
                <w:rFonts w:ascii="Calibri" w:hAnsi="Calibri" w:cs="Calibri"/>
                <w:color w:val="444444"/>
                <w:sz w:val="24"/>
                <w:szCs w:val="24"/>
              </w:rPr>
              <w:t>3</w:t>
            </w:r>
          </w:p>
        </w:tc>
        <w:tc>
          <w:tcPr>
            <w:tcW w:w="3912" w:type="pct"/>
            <w:vAlign w:val="center"/>
            <w:hideMark/>
          </w:tcPr>
          <w:p w:rsidR="008A43D7" w:rsidRPr="00B46EA6" w:rsidRDefault="005D3CDC">
            <w:pPr>
              <w:rPr>
                <w:rFonts w:ascii="Calibri" w:hAnsi="Calibri" w:cs="Calibri"/>
                <w:color w:val="444444"/>
                <w:sz w:val="24"/>
                <w:szCs w:val="24"/>
              </w:rPr>
            </w:pPr>
            <w:r w:rsidRPr="00B46EA6">
              <w:rPr>
                <w:rFonts w:ascii="Calibri" w:hAnsi="Calibri" w:cs="Calibri"/>
                <w:color w:val="444444"/>
                <w:sz w:val="24"/>
                <w:szCs w:val="24"/>
              </w:rPr>
              <w:t>Partnership Return</w:t>
            </w:r>
          </w:p>
        </w:tc>
      </w:tr>
      <w:tr w:rsidR="008A43D7" w:rsidRPr="00B46EA6" w:rsidTr="006268C8">
        <w:trPr>
          <w:tblCellSpacing w:w="15" w:type="dxa"/>
        </w:trPr>
        <w:tc>
          <w:tcPr>
            <w:tcW w:w="1035" w:type="pct"/>
            <w:vAlign w:val="center"/>
            <w:hideMark/>
          </w:tcPr>
          <w:p w:rsidR="008A43D7" w:rsidRPr="00B46EA6" w:rsidRDefault="005D3CDC">
            <w:pPr>
              <w:rPr>
                <w:rFonts w:ascii="Calibri" w:hAnsi="Calibri" w:cs="Calibri"/>
                <w:color w:val="444444"/>
                <w:sz w:val="24"/>
                <w:szCs w:val="24"/>
              </w:rPr>
            </w:pPr>
            <w:r w:rsidRPr="00B46EA6">
              <w:rPr>
                <w:rFonts w:ascii="Calibri" w:hAnsi="Calibri" w:cs="Calibri"/>
                <w:color w:val="444444"/>
                <w:sz w:val="24"/>
                <w:szCs w:val="24"/>
              </w:rPr>
              <w:t>Form 4</w:t>
            </w:r>
          </w:p>
        </w:tc>
        <w:tc>
          <w:tcPr>
            <w:tcW w:w="3912" w:type="pct"/>
            <w:vAlign w:val="center"/>
            <w:hideMark/>
          </w:tcPr>
          <w:p w:rsidR="008A43D7" w:rsidRPr="00B46EA6" w:rsidRDefault="005D3CDC">
            <w:pPr>
              <w:rPr>
                <w:rFonts w:ascii="Calibri" w:hAnsi="Calibri" w:cs="Calibri"/>
                <w:color w:val="444444"/>
                <w:sz w:val="24"/>
                <w:szCs w:val="24"/>
              </w:rPr>
            </w:pPr>
            <w:r w:rsidRPr="00B46EA6">
              <w:rPr>
                <w:rFonts w:ascii="Calibri" w:hAnsi="Calibri" w:cs="Calibri"/>
                <w:color w:val="444444"/>
                <w:sz w:val="24"/>
                <w:szCs w:val="24"/>
              </w:rPr>
              <w:t>Non-Combined Corporation Franchise or Income Tax Return</w:t>
            </w:r>
          </w:p>
        </w:tc>
      </w:tr>
      <w:tr w:rsidR="005D3CDC" w:rsidRPr="00B46EA6" w:rsidTr="006268C8">
        <w:trPr>
          <w:tblCellSpacing w:w="15" w:type="dxa"/>
        </w:trPr>
        <w:tc>
          <w:tcPr>
            <w:tcW w:w="1035" w:type="pct"/>
            <w:vAlign w:val="center"/>
          </w:tcPr>
          <w:p w:rsidR="005D3CDC" w:rsidRPr="00B46EA6" w:rsidRDefault="005D3CDC">
            <w:pPr>
              <w:rPr>
                <w:rFonts w:ascii="Calibri" w:hAnsi="Calibri" w:cs="Calibri"/>
                <w:color w:val="444444"/>
                <w:sz w:val="24"/>
                <w:szCs w:val="24"/>
              </w:rPr>
            </w:pPr>
            <w:r w:rsidRPr="00B46EA6">
              <w:rPr>
                <w:rFonts w:ascii="Calibri" w:hAnsi="Calibri" w:cs="Calibri"/>
                <w:color w:val="444444"/>
                <w:sz w:val="24"/>
                <w:szCs w:val="24"/>
              </w:rPr>
              <w:t>Form 4BL</w:t>
            </w:r>
          </w:p>
        </w:tc>
        <w:tc>
          <w:tcPr>
            <w:tcW w:w="3912" w:type="pct"/>
            <w:vAlign w:val="center"/>
          </w:tcPr>
          <w:p w:rsidR="005D3CDC" w:rsidRPr="00B46EA6" w:rsidRDefault="005D3CDC">
            <w:pPr>
              <w:rPr>
                <w:rFonts w:ascii="Calibri" w:hAnsi="Calibri" w:cs="Calibri"/>
                <w:color w:val="444444"/>
                <w:sz w:val="24"/>
                <w:szCs w:val="24"/>
              </w:rPr>
            </w:pPr>
            <w:r w:rsidRPr="00B46EA6">
              <w:rPr>
                <w:rFonts w:ascii="Calibri" w:hAnsi="Calibri" w:cs="Calibri"/>
                <w:color w:val="444444"/>
                <w:sz w:val="24"/>
                <w:szCs w:val="24"/>
              </w:rPr>
              <w:t>Wisconsin Net Business Loss Carryforward for Separate Entity Corporations</w:t>
            </w:r>
          </w:p>
        </w:tc>
      </w:tr>
      <w:tr w:rsidR="005D3CDC" w:rsidRPr="00B46EA6" w:rsidTr="006268C8">
        <w:trPr>
          <w:tblCellSpacing w:w="15" w:type="dxa"/>
        </w:trPr>
        <w:tc>
          <w:tcPr>
            <w:tcW w:w="1035" w:type="pct"/>
            <w:vAlign w:val="center"/>
          </w:tcPr>
          <w:p w:rsidR="005D3CDC" w:rsidRPr="00B46EA6" w:rsidRDefault="005D3CDC">
            <w:pPr>
              <w:rPr>
                <w:rFonts w:ascii="Calibri" w:hAnsi="Calibri" w:cs="Calibri"/>
                <w:color w:val="444444"/>
                <w:sz w:val="24"/>
                <w:szCs w:val="24"/>
              </w:rPr>
            </w:pPr>
            <w:r w:rsidRPr="00B46EA6">
              <w:rPr>
                <w:rFonts w:ascii="Calibri" w:hAnsi="Calibri" w:cs="Calibri"/>
                <w:color w:val="444444"/>
                <w:sz w:val="24"/>
                <w:szCs w:val="24"/>
              </w:rPr>
              <w:t>Form 4H</w:t>
            </w:r>
          </w:p>
        </w:tc>
        <w:tc>
          <w:tcPr>
            <w:tcW w:w="3912" w:type="pct"/>
            <w:vAlign w:val="center"/>
          </w:tcPr>
          <w:p w:rsidR="005D3CDC" w:rsidRPr="00B46EA6" w:rsidRDefault="005D3CDC">
            <w:pPr>
              <w:rPr>
                <w:rFonts w:ascii="Calibri" w:hAnsi="Calibri" w:cs="Calibri"/>
                <w:color w:val="444444"/>
                <w:sz w:val="24"/>
                <w:szCs w:val="24"/>
              </w:rPr>
            </w:pPr>
            <w:r w:rsidRPr="00B46EA6">
              <w:rPr>
                <w:rFonts w:ascii="Calibri" w:hAnsi="Calibri" w:cs="Calibri"/>
                <w:color w:val="444444"/>
                <w:sz w:val="24"/>
                <w:szCs w:val="24"/>
              </w:rPr>
              <w:t>Corporation Declaration of Inactivity</w:t>
            </w:r>
          </w:p>
        </w:tc>
      </w:tr>
      <w:tr w:rsidR="005D3CDC" w:rsidRPr="00B46EA6" w:rsidTr="006268C8">
        <w:trPr>
          <w:tblCellSpacing w:w="15" w:type="dxa"/>
        </w:trPr>
        <w:tc>
          <w:tcPr>
            <w:tcW w:w="1035" w:type="pct"/>
            <w:vAlign w:val="center"/>
          </w:tcPr>
          <w:p w:rsidR="005D3CDC" w:rsidRPr="00B46EA6" w:rsidRDefault="005D3CDC">
            <w:pPr>
              <w:rPr>
                <w:rFonts w:ascii="Calibri" w:hAnsi="Calibri" w:cs="Calibri"/>
                <w:color w:val="444444"/>
                <w:sz w:val="24"/>
                <w:szCs w:val="24"/>
              </w:rPr>
            </w:pPr>
            <w:r w:rsidRPr="00B46EA6">
              <w:rPr>
                <w:rFonts w:ascii="Calibri" w:hAnsi="Calibri" w:cs="Calibri"/>
                <w:color w:val="444444"/>
                <w:sz w:val="24"/>
                <w:szCs w:val="24"/>
              </w:rPr>
              <w:t>Form 5S</w:t>
            </w:r>
          </w:p>
        </w:tc>
        <w:tc>
          <w:tcPr>
            <w:tcW w:w="3912" w:type="pct"/>
            <w:vAlign w:val="center"/>
          </w:tcPr>
          <w:p w:rsidR="005D3CDC" w:rsidRPr="00B46EA6" w:rsidRDefault="005D3CDC">
            <w:pPr>
              <w:rPr>
                <w:rFonts w:ascii="Calibri" w:hAnsi="Calibri" w:cs="Calibri"/>
                <w:color w:val="444444"/>
                <w:sz w:val="24"/>
                <w:szCs w:val="24"/>
              </w:rPr>
            </w:pPr>
            <w:r w:rsidRPr="00B46EA6">
              <w:rPr>
                <w:rFonts w:ascii="Calibri" w:hAnsi="Calibri" w:cs="Calibri"/>
                <w:color w:val="444444"/>
                <w:sz w:val="24"/>
                <w:szCs w:val="24"/>
              </w:rPr>
              <w:t>Tax-Option (S) Corporation Franchise or Income Tax Return</w:t>
            </w:r>
          </w:p>
        </w:tc>
      </w:tr>
      <w:tr w:rsidR="005D3CDC" w:rsidRPr="00B46EA6" w:rsidTr="006268C8">
        <w:trPr>
          <w:tblCellSpacing w:w="15" w:type="dxa"/>
        </w:trPr>
        <w:tc>
          <w:tcPr>
            <w:tcW w:w="1035" w:type="pct"/>
            <w:vAlign w:val="center"/>
          </w:tcPr>
          <w:p w:rsidR="005D3CDC" w:rsidRPr="00B46EA6" w:rsidRDefault="005D3CDC">
            <w:pPr>
              <w:rPr>
                <w:rFonts w:ascii="Calibri" w:hAnsi="Calibri" w:cs="Calibri"/>
                <w:color w:val="444444"/>
                <w:sz w:val="24"/>
                <w:szCs w:val="24"/>
              </w:rPr>
            </w:pPr>
            <w:r w:rsidRPr="00B46EA6">
              <w:rPr>
                <w:rFonts w:ascii="Calibri" w:hAnsi="Calibri" w:cs="Calibri"/>
                <w:color w:val="444444"/>
                <w:sz w:val="24"/>
                <w:szCs w:val="24"/>
              </w:rPr>
              <w:t>Form 6</w:t>
            </w:r>
          </w:p>
        </w:tc>
        <w:tc>
          <w:tcPr>
            <w:tcW w:w="3912" w:type="pct"/>
            <w:vAlign w:val="center"/>
          </w:tcPr>
          <w:p w:rsidR="005D3CDC" w:rsidRPr="00B46EA6" w:rsidRDefault="005D3CDC">
            <w:pPr>
              <w:rPr>
                <w:rFonts w:ascii="Calibri" w:hAnsi="Calibri" w:cs="Calibri"/>
                <w:color w:val="444444"/>
                <w:sz w:val="24"/>
                <w:szCs w:val="24"/>
              </w:rPr>
            </w:pPr>
            <w:r w:rsidRPr="00B46EA6">
              <w:rPr>
                <w:rFonts w:ascii="Calibri" w:hAnsi="Calibri" w:cs="Calibri"/>
                <w:color w:val="444444"/>
                <w:sz w:val="24"/>
                <w:szCs w:val="24"/>
              </w:rPr>
              <w:t>Combined Corporation Franchise or Income Tax Return</w:t>
            </w:r>
          </w:p>
        </w:tc>
      </w:tr>
      <w:tr w:rsidR="005D3CDC" w:rsidRPr="00B46EA6" w:rsidTr="006268C8">
        <w:trPr>
          <w:tblCellSpacing w:w="15" w:type="dxa"/>
        </w:trPr>
        <w:tc>
          <w:tcPr>
            <w:tcW w:w="1035" w:type="pct"/>
            <w:vAlign w:val="center"/>
          </w:tcPr>
          <w:p w:rsidR="005D3CDC" w:rsidRPr="00B46EA6" w:rsidRDefault="005D3CDC">
            <w:pPr>
              <w:rPr>
                <w:rFonts w:ascii="Calibri" w:hAnsi="Calibri" w:cs="Calibri"/>
                <w:color w:val="444444"/>
                <w:sz w:val="24"/>
                <w:szCs w:val="24"/>
              </w:rPr>
            </w:pPr>
            <w:r w:rsidRPr="00B46EA6">
              <w:rPr>
                <w:rFonts w:ascii="Calibri" w:hAnsi="Calibri" w:cs="Calibri"/>
                <w:color w:val="444444"/>
                <w:sz w:val="24"/>
                <w:szCs w:val="24"/>
              </w:rPr>
              <w:t>Form 6BL</w:t>
            </w:r>
          </w:p>
        </w:tc>
        <w:tc>
          <w:tcPr>
            <w:tcW w:w="3912" w:type="pct"/>
            <w:vAlign w:val="center"/>
          </w:tcPr>
          <w:p w:rsidR="005D3CDC" w:rsidRPr="00B46EA6" w:rsidRDefault="005D3CDC">
            <w:pPr>
              <w:rPr>
                <w:rFonts w:ascii="Calibri" w:hAnsi="Calibri" w:cs="Calibri"/>
                <w:color w:val="444444"/>
                <w:sz w:val="24"/>
                <w:szCs w:val="24"/>
              </w:rPr>
            </w:pPr>
            <w:r w:rsidRPr="00B46EA6">
              <w:rPr>
                <w:rFonts w:ascii="Calibri" w:hAnsi="Calibri" w:cs="Calibri"/>
                <w:color w:val="444444"/>
                <w:sz w:val="24"/>
                <w:szCs w:val="24"/>
              </w:rPr>
              <w:t>Net Business Loss Carryforward for Combined Group Members</w:t>
            </w:r>
          </w:p>
        </w:tc>
      </w:tr>
      <w:tr w:rsidR="005D3CDC" w:rsidRPr="00B46EA6" w:rsidTr="006268C8">
        <w:trPr>
          <w:tblCellSpacing w:w="15" w:type="dxa"/>
        </w:trPr>
        <w:tc>
          <w:tcPr>
            <w:tcW w:w="1035" w:type="pct"/>
            <w:vAlign w:val="center"/>
          </w:tcPr>
          <w:p w:rsidR="005D3CDC" w:rsidRPr="00B46EA6" w:rsidRDefault="005D3CDC">
            <w:pPr>
              <w:rPr>
                <w:rFonts w:ascii="Calibri" w:hAnsi="Calibri" w:cs="Calibri"/>
                <w:color w:val="444444"/>
                <w:sz w:val="24"/>
                <w:szCs w:val="24"/>
              </w:rPr>
            </w:pPr>
            <w:r w:rsidRPr="00B46EA6">
              <w:rPr>
                <w:rFonts w:ascii="Calibri" w:hAnsi="Calibri" w:cs="Calibri"/>
                <w:color w:val="444444"/>
                <w:sz w:val="24"/>
                <w:szCs w:val="24"/>
              </w:rPr>
              <w:t>Form 6CL</w:t>
            </w:r>
          </w:p>
        </w:tc>
        <w:tc>
          <w:tcPr>
            <w:tcW w:w="3912" w:type="pct"/>
            <w:vAlign w:val="center"/>
          </w:tcPr>
          <w:p w:rsidR="005D3CDC" w:rsidRPr="00B46EA6" w:rsidRDefault="005D3CDC">
            <w:pPr>
              <w:rPr>
                <w:rFonts w:ascii="Calibri" w:hAnsi="Calibri" w:cs="Calibri"/>
                <w:color w:val="444444"/>
                <w:sz w:val="24"/>
                <w:szCs w:val="24"/>
              </w:rPr>
            </w:pPr>
            <w:r w:rsidRPr="00B46EA6">
              <w:rPr>
                <w:rFonts w:ascii="Calibri" w:hAnsi="Calibri" w:cs="Calibri"/>
                <w:color w:val="444444"/>
                <w:sz w:val="24"/>
                <w:szCs w:val="24"/>
              </w:rPr>
              <w:t>Capital Loss Adjustment</w:t>
            </w:r>
          </w:p>
        </w:tc>
      </w:tr>
      <w:tr w:rsidR="005D3CDC" w:rsidRPr="00B46EA6" w:rsidTr="006268C8">
        <w:trPr>
          <w:tblCellSpacing w:w="15" w:type="dxa"/>
        </w:trPr>
        <w:tc>
          <w:tcPr>
            <w:tcW w:w="1035" w:type="pct"/>
            <w:vAlign w:val="center"/>
          </w:tcPr>
          <w:p w:rsidR="005D3CDC" w:rsidRPr="00B46EA6" w:rsidRDefault="005D3CDC">
            <w:pPr>
              <w:rPr>
                <w:rFonts w:ascii="Calibri" w:hAnsi="Calibri" w:cs="Calibri"/>
                <w:color w:val="444444"/>
                <w:sz w:val="24"/>
                <w:szCs w:val="24"/>
              </w:rPr>
            </w:pPr>
            <w:r w:rsidRPr="00B46EA6">
              <w:rPr>
                <w:rFonts w:ascii="Calibri" w:hAnsi="Calibri" w:cs="Calibri"/>
                <w:color w:val="444444"/>
                <w:sz w:val="24"/>
                <w:szCs w:val="24"/>
              </w:rPr>
              <w:t>Form 6CS</w:t>
            </w:r>
          </w:p>
        </w:tc>
        <w:tc>
          <w:tcPr>
            <w:tcW w:w="3912" w:type="pct"/>
            <w:vAlign w:val="center"/>
          </w:tcPr>
          <w:p w:rsidR="005D3CDC" w:rsidRPr="00B46EA6" w:rsidRDefault="005D3CDC">
            <w:pPr>
              <w:rPr>
                <w:rFonts w:ascii="Calibri" w:hAnsi="Calibri" w:cs="Calibri"/>
                <w:color w:val="444444"/>
                <w:sz w:val="24"/>
                <w:szCs w:val="24"/>
              </w:rPr>
            </w:pPr>
            <w:r w:rsidRPr="00B46EA6">
              <w:rPr>
                <w:rFonts w:ascii="Calibri" w:hAnsi="Calibri" w:cs="Calibri"/>
                <w:color w:val="444444"/>
                <w:sz w:val="24"/>
                <w:szCs w:val="24"/>
              </w:rPr>
              <w:t>Sharing of Research Credits</w:t>
            </w:r>
          </w:p>
        </w:tc>
      </w:tr>
      <w:tr w:rsidR="005D3CDC" w:rsidRPr="00B46EA6" w:rsidTr="006268C8">
        <w:trPr>
          <w:tblCellSpacing w:w="15" w:type="dxa"/>
        </w:trPr>
        <w:tc>
          <w:tcPr>
            <w:tcW w:w="1035" w:type="pct"/>
            <w:vAlign w:val="center"/>
          </w:tcPr>
          <w:p w:rsidR="005D3CDC" w:rsidRPr="00B46EA6" w:rsidRDefault="00904144">
            <w:pPr>
              <w:rPr>
                <w:rFonts w:ascii="Calibri" w:hAnsi="Calibri" w:cs="Calibri"/>
                <w:color w:val="444444"/>
                <w:sz w:val="24"/>
                <w:szCs w:val="24"/>
              </w:rPr>
            </w:pPr>
            <w:r w:rsidRPr="00B46EA6">
              <w:rPr>
                <w:rFonts w:ascii="Calibri" w:hAnsi="Calibri" w:cs="Calibri"/>
                <w:color w:val="444444"/>
                <w:sz w:val="24"/>
                <w:szCs w:val="24"/>
              </w:rPr>
              <w:t>Form 6I</w:t>
            </w:r>
          </w:p>
        </w:tc>
        <w:tc>
          <w:tcPr>
            <w:tcW w:w="3912" w:type="pct"/>
            <w:vAlign w:val="center"/>
          </w:tcPr>
          <w:p w:rsidR="005D3CDC" w:rsidRPr="00B46EA6" w:rsidRDefault="00904144">
            <w:pPr>
              <w:rPr>
                <w:rFonts w:ascii="Calibri" w:hAnsi="Calibri" w:cs="Calibri"/>
                <w:color w:val="444444"/>
                <w:sz w:val="24"/>
                <w:szCs w:val="24"/>
              </w:rPr>
            </w:pPr>
            <w:r w:rsidRPr="00B46EA6">
              <w:rPr>
                <w:rFonts w:ascii="Calibri" w:hAnsi="Calibri" w:cs="Calibri"/>
                <w:color w:val="444444"/>
                <w:sz w:val="24"/>
                <w:szCs w:val="24"/>
              </w:rPr>
              <w:t>Adjustment for Insurance Companies</w:t>
            </w:r>
          </w:p>
        </w:tc>
      </w:tr>
      <w:tr w:rsidR="00904144" w:rsidRPr="00B46EA6" w:rsidTr="006268C8">
        <w:trPr>
          <w:tblCellSpacing w:w="15" w:type="dxa"/>
        </w:trPr>
        <w:tc>
          <w:tcPr>
            <w:tcW w:w="1035" w:type="pct"/>
            <w:vAlign w:val="center"/>
          </w:tcPr>
          <w:p w:rsidR="00904144" w:rsidRPr="00B46EA6" w:rsidRDefault="00904144">
            <w:pPr>
              <w:rPr>
                <w:rFonts w:ascii="Calibri" w:hAnsi="Calibri" w:cs="Calibri"/>
                <w:color w:val="444444"/>
                <w:sz w:val="24"/>
                <w:szCs w:val="24"/>
              </w:rPr>
            </w:pPr>
            <w:r w:rsidRPr="00B46EA6">
              <w:rPr>
                <w:rFonts w:ascii="Calibri" w:hAnsi="Calibri" w:cs="Calibri"/>
                <w:color w:val="444444"/>
                <w:sz w:val="24"/>
                <w:szCs w:val="24"/>
              </w:rPr>
              <w:t>Form 6Y</w:t>
            </w:r>
          </w:p>
        </w:tc>
        <w:tc>
          <w:tcPr>
            <w:tcW w:w="3912" w:type="pct"/>
            <w:vAlign w:val="center"/>
          </w:tcPr>
          <w:p w:rsidR="00904144" w:rsidRPr="00B46EA6" w:rsidRDefault="00904144">
            <w:pPr>
              <w:rPr>
                <w:rFonts w:ascii="Calibri" w:hAnsi="Calibri" w:cs="Calibri"/>
                <w:color w:val="444444"/>
                <w:sz w:val="24"/>
                <w:szCs w:val="24"/>
              </w:rPr>
            </w:pPr>
            <w:r w:rsidRPr="00B46EA6">
              <w:rPr>
                <w:rFonts w:ascii="Calibri" w:hAnsi="Calibri" w:cs="Calibri"/>
                <w:color w:val="444444"/>
                <w:sz w:val="24"/>
                <w:szCs w:val="24"/>
              </w:rPr>
              <w:t>Modification for Dividends</w:t>
            </w:r>
          </w:p>
        </w:tc>
      </w:tr>
      <w:tr w:rsidR="008A43D7" w:rsidRPr="00B46EA6" w:rsidTr="006268C8">
        <w:trPr>
          <w:tblCellSpacing w:w="15" w:type="dxa"/>
        </w:trPr>
        <w:tc>
          <w:tcPr>
            <w:tcW w:w="1035" w:type="pct"/>
            <w:vAlign w:val="center"/>
            <w:hideMark/>
          </w:tcPr>
          <w:p w:rsidR="008A43D7" w:rsidRPr="00B46EA6" w:rsidRDefault="008A43D7">
            <w:pPr>
              <w:rPr>
                <w:rFonts w:ascii="Calibri" w:hAnsi="Calibri" w:cs="Calibri"/>
                <w:color w:val="444444"/>
                <w:sz w:val="24"/>
                <w:szCs w:val="24"/>
              </w:rPr>
            </w:pPr>
            <w:r w:rsidRPr="00B46EA6">
              <w:rPr>
                <w:rFonts w:ascii="Calibri" w:hAnsi="Calibri" w:cs="Calibri"/>
                <w:color w:val="444444"/>
                <w:sz w:val="24"/>
                <w:szCs w:val="24"/>
              </w:rPr>
              <w:t>Form A-1</w:t>
            </w:r>
          </w:p>
        </w:tc>
        <w:tc>
          <w:tcPr>
            <w:tcW w:w="3912" w:type="pct"/>
            <w:vAlign w:val="center"/>
            <w:hideMark/>
          </w:tcPr>
          <w:p w:rsidR="008A43D7" w:rsidRPr="00B46EA6" w:rsidRDefault="008A43D7">
            <w:pPr>
              <w:rPr>
                <w:rFonts w:ascii="Calibri" w:hAnsi="Calibri" w:cs="Calibri"/>
                <w:color w:val="444444"/>
                <w:sz w:val="24"/>
                <w:szCs w:val="24"/>
              </w:rPr>
            </w:pPr>
            <w:r w:rsidRPr="00B46EA6">
              <w:rPr>
                <w:rFonts w:ascii="Calibri" w:hAnsi="Calibri" w:cs="Calibri"/>
                <w:color w:val="444444"/>
                <w:sz w:val="24"/>
                <w:szCs w:val="24"/>
              </w:rPr>
              <w:t>Apportionment Data for Single Factor Formulas</w:t>
            </w:r>
          </w:p>
        </w:tc>
      </w:tr>
      <w:tr w:rsidR="008A43D7" w:rsidRPr="00B46EA6" w:rsidTr="006268C8">
        <w:trPr>
          <w:tblCellSpacing w:w="15" w:type="dxa"/>
        </w:trPr>
        <w:tc>
          <w:tcPr>
            <w:tcW w:w="1035" w:type="pct"/>
            <w:vAlign w:val="center"/>
            <w:hideMark/>
          </w:tcPr>
          <w:p w:rsidR="008A43D7" w:rsidRPr="00B46EA6" w:rsidRDefault="008A43D7">
            <w:pPr>
              <w:rPr>
                <w:rFonts w:ascii="Calibri" w:hAnsi="Calibri" w:cs="Calibri"/>
                <w:color w:val="444444"/>
                <w:sz w:val="24"/>
                <w:szCs w:val="24"/>
              </w:rPr>
            </w:pPr>
            <w:r w:rsidRPr="00B46EA6">
              <w:rPr>
                <w:rFonts w:ascii="Calibri" w:hAnsi="Calibri" w:cs="Calibri"/>
                <w:color w:val="444444"/>
                <w:sz w:val="24"/>
                <w:szCs w:val="24"/>
              </w:rPr>
              <w:t>Form A-2</w:t>
            </w:r>
          </w:p>
        </w:tc>
        <w:tc>
          <w:tcPr>
            <w:tcW w:w="3912" w:type="pct"/>
            <w:vAlign w:val="center"/>
            <w:hideMark/>
          </w:tcPr>
          <w:p w:rsidR="008A43D7" w:rsidRPr="00B46EA6" w:rsidRDefault="008A43D7">
            <w:pPr>
              <w:rPr>
                <w:rFonts w:ascii="Calibri" w:hAnsi="Calibri" w:cs="Calibri"/>
                <w:color w:val="444444"/>
                <w:sz w:val="24"/>
                <w:szCs w:val="24"/>
              </w:rPr>
            </w:pPr>
            <w:r w:rsidRPr="00B46EA6">
              <w:rPr>
                <w:rFonts w:ascii="Calibri" w:hAnsi="Calibri" w:cs="Calibri"/>
                <w:color w:val="444444"/>
                <w:sz w:val="24"/>
                <w:szCs w:val="24"/>
              </w:rPr>
              <w:t>Apportionment Data for Multiple Factor Formulas</w:t>
            </w:r>
          </w:p>
        </w:tc>
      </w:tr>
      <w:tr w:rsidR="008A43D7" w:rsidRPr="00B46EA6" w:rsidTr="006268C8">
        <w:trPr>
          <w:tblCellSpacing w:w="15" w:type="dxa"/>
        </w:trPr>
        <w:tc>
          <w:tcPr>
            <w:tcW w:w="1035" w:type="pct"/>
            <w:vAlign w:val="center"/>
            <w:hideMark/>
          </w:tcPr>
          <w:p w:rsidR="008A43D7" w:rsidRPr="00B46EA6" w:rsidRDefault="008A43D7" w:rsidP="00904144">
            <w:pPr>
              <w:rPr>
                <w:rFonts w:ascii="Calibri" w:hAnsi="Calibri" w:cs="Calibri"/>
                <w:color w:val="444444"/>
                <w:sz w:val="24"/>
                <w:szCs w:val="24"/>
              </w:rPr>
            </w:pPr>
            <w:r w:rsidRPr="00B46EA6">
              <w:rPr>
                <w:rFonts w:ascii="Calibri" w:hAnsi="Calibri" w:cs="Calibri"/>
                <w:color w:val="444444"/>
                <w:sz w:val="24"/>
                <w:szCs w:val="24"/>
              </w:rPr>
              <w:t xml:space="preserve">Form </w:t>
            </w:r>
            <w:r w:rsidR="00904144" w:rsidRPr="00B46EA6">
              <w:rPr>
                <w:rFonts w:ascii="Calibri" w:hAnsi="Calibri" w:cs="Calibri"/>
                <w:color w:val="444444"/>
                <w:sz w:val="24"/>
                <w:szCs w:val="24"/>
              </w:rPr>
              <w:t>C</w:t>
            </w:r>
          </w:p>
        </w:tc>
        <w:tc>
          <w:tcPr>
            <w:tcW w:w="3912" w:type="pct"/>
            <w:vAlign w:val="center"/>
            <w:hideMark/>
          </w:tcPr>
          <w:p w:rsidR="008A43D7" w:rsidRPr="00B46EA6" w:rsidRDefault="00904144">
            <w:pPr>
              <w:rPr>
                <w:rFonts w:ascii="Calibri" w:hAnsi="Calibri" w:cs="Calibri"/>
                <w:color w:val="444444"/>
                <w:sz w:val="24"/>
                <w:szCs w:val="24"/>
              </w:rPr>
            </w:pPr>
            <w:r w:rsidRPr="00B46EA6">
              <w:rPr>
                <w:rFonts w:ascii="Calibri" w:hAnsi="Calibri" w:cs="Calibri"/>
                <w:color w:val="444444"/>
                <w:sz w:val="24"/>
                <w:szCs w:val="24"/>
              </w:rPr>
              <w:t>Allocation and Separate Accounting Data</w:t>
            </w:r>
          </w:p>
        </w:tc>
      </w:tr>
      <w:tr w:rsidR="008A43D7" w:rsidRPr="00B46EA6" w:rsidTr="006268C8">
        <w:trPr>
          <w:tblCellSpacing w:w="15" w:type="dxa"/>
        </w:trPr>
        <w:tc>
          <w:tcPr>
            <w:tcW w:w="1035" w:type="pct"/>
            <w:vAlign w:val="center"/>
            <w:hideMark/>
          </w:tcPr>
          <w:p w:rsidR="008A43D7" w:rsidRPr="00B46EA6" w:rsidRDefault="008A43D7" w:rsidP="00904144">
            <w:pPr>
              <w:rPr>
                <w:rFonts w:ascii="Calibri" w:hAnsi="Calibri" w:cs="Calibri"/>
                <w:color w:val="444444"/>
                <w:sz w:val="24"/>
                <w:szCs w:val="24"/>
              </w:rPr>
            </w:pPr>
            <w:r w:rsidRPr="00B46EA6">
              <w:rPr>
                <w:rFonts w:ascii="Calibri" w:hAnsi="Calibri" w:cs="Calibri"/>
                <w:color w:val="444444"/>
                <w:sz w:val="24"/>
                <w:szCs w:val="24"/>
              </w:rPr>
              <w:t xml:space="preserve">Form </w:t>
            </w:r>
            <w:r w:rsidR="00904144" w:rsidRPr="00B46EA6">
              <w:rPr>
                <w:rFonts w:ascii="Calibri" w:hAnsi="Calibri" w:cs="Calibri"/>
                <w:color w:val="444444"/>
                <w:sz w:val="24"/>
                <w:szCs w:val="24"/>
              </w:rPr>
              <w:t>N</w:t>
            </w:r>
          </w:p>
        </w:tc>
        <w:tc>
          <w:tcPr>
            <w:tcW w:w="3912" w:type="pct"/>
            <w:vAlign w:val="center"/>
            <w:hideMark/>
          </w:tcPr>
          <w:p w:rsidR="008A43D7" w:rsidRPr="00B46EA6" w:rsidRDefault="00904144">
            <w:pPr>
              <w:rPr>
                <w:rFonts w:ascii="Calibri" w:hAnsi="Calibri" w:cs="Calibri"/>
                <w:color w:val="444444"/>
                <w:sz w:val="24"/>
                <w:szCs w:val="24"/>
              </w:rPr>
            </w:pPr>
            <w:r w:rsidRPr="00B46EA6">
              <w:rPr>
                <w:rFonts w:ascii="Calibri" w:hAnsi="Calibri" w:cs="Calibri"/>
                <w:color w:val="444444"/>
                <w:sz w:val="24"/>
                <w:szCs w:val="24"/>
              </w:rPr>
              <w:t>Nonapportionable and Separately Apportioned Income</w:t>
            </w:r>
          </w:p>
        </w:tc>
      </w:tr>
      <w:tr w:rsidR="008A43D7" w:rsidRPr="00B46EA6" w:rsidTr="006268C8">
        <w:trPr>
          <w:tblCellSpacing w:w="15" w:type="dxa"/>
        </w:trPr>
        <w:tc>
          <w:tcPr>
            <w:tcW w:w="1035" w:type="pct"/>
            <w:vAlign w:val="center"/>
            <w:hideMark/>
          </w:tcPr>
          <w:p w:rsidR="008A43D7" w:rsidRPr="00B46EA6" w:rsidRDefault="008A43D7" w:rsidP="00904144">
            <w:pPr>
              <w:rPr>
                <w:rFonts w:ascii="Calibri" w:hAnsi="Calibri" w:cs="Calibri"/>
                <w:color w:val="444444"/>
                <w:sz w:val="24"/>
                <w:szCs w:val="24"/>
              </w:rPr>
            </w:pPr>
            <w:r w:rsidRPr="00B46EA6">
              <w:rPr>
                <w:rFonts w:ascii="Calibri" w:hAnsi="Calibri" w:cs="Calibri"/>
                <w:color w:val="444444"/>
                <w:sz w:val="24"/>
                <w:szCs w:val="24"/>
              </w:rPr>
              <w:lastRenderedPageBreak/>
              <w:t xml:space="preserve">Form </w:t>
            </w:r>
            <w:r w:rsidR="00904144" w:rsidRPr="00B46EA6">
              <w:rPr>
                <w:rFonts w:ascii="Calibri" w:hAnsi="Calibri" w:cs="Calibri"/>
                <w:color w:val="444444"/>
                <w:sz w:val="24"/>
                <w:szCs w:val="24"/>
              </w:rPr>
              <w:t>PW-1</w:t>
            </w:r>
          </w:p>
        </w:tc>
        <w:tc>
          <w:tcPr>
            <w:tcW w:w="3912" w:type="pct"/>
            <w:vAlign w:val="center"/>
            <w:hideMark/>
          </w:tcPr>
          <w:p w:rsidR="008A43D7" w:rsidRPr="00B46EA6" w:rsidRDefault="00904144">
            <w:pPr>
              <w:rPr>
                <w:rFonts w:ascii="Calibri" w:hAnsi="Calibri" w:cs="Calibri"/>
                <w:color w:val="444444"/>
                <w:sz w:val="24"/>
                <w:szCs w:val="24"/>
              </w:rPr>
            </w:pPr>
            <w:r w:rsidRPr="00B46EA6">
              <w:rPr>
                <w:rFonts w:ascii="Calibri" w:hAnsi="Calibri" w:cs="Calibri"/>
                <w:color w:val="444444"/>
                <w:sz w:val="24"/>
                <w:szCs w:val="24"/>
              </w:rPr>
              <w:t>Nonresident Income or Franchise Tax Withholding on Pass-Through Entity Income</w:t>
            </w:r>
          </w:p>
        </w:tc>
      </w:tr>
      <w:tr w:rsidR="008A43D7" w:rsidRPr="00B46EA6" w:rsidTr="006268C8">
        <w:trPr>
          <w:tblCellSpacing w:w="15" w:type="dxa"/>
        </w:trPr>
        <w:tc>
          <w:tcPr>
            <w:tcW w:w="1035" w:type="pct"/>
            <w:vAlign w:val="center"/>
            <w:hideMark/>
          </w:tcPr>
          <w:p w:rsidR="008A43D7" w:rsidRPr="00B46EA6" w:rsidRDefault="008A43D7" w:rsidP="00904144">
            <w:pPr>
              <w:rPr>
                <w:rFonts w:ascii="Calibri" w:hAnsi="Calibri" w:cs="Calibri"/>
                <w:color w:val="444444"/>
                <w:sz w:val="24"/>
                <w:szCs w:val="24"/>
              </w:rPr>
            </w:pPr>
            <w:r w:rsidRPr="00B46EA6">
              <w:rPr>
                <w:rFonts w:ascii="Calibri" w:hAnsi="Calibri" w:cs="Calibri"/>
                <w:color w:val="444444"/>
                <w:sz w:val="24"/>
                <w:szCs w:val="24"/>
              </w:rPr>
              <w:t xml:space="preserve">Form </w:t>
            </w:r>
            <w:r w:rsidR="00904144" w:rsidRPr="00B46EA6">
              <w:rPr>
                <w:rFonts w:ascii="Calibri" w:hAnsi="Calibri" w:cs="Calibri"/>
                <w:color w:val="444444"/>
                <w:sz w:val="24"/>
                <w:szCs w:val="24"/>
              </w:rPr>
              <w:t>PW-U</w:t>
            </w:r>
          </w:p>
        </w:tc>
        <w:tc>
          <w:tcPr>
            <w:tcW w:w="3912" w:type="pct"/>
            <w:vAlign w:val="center"/>
            <w:hideMark/>
          </w:tcPr>
          <w:p w:rsidR="008A43D7" w:rsidRPr="00B46EA6" w:rsidRDefault="00904144">
            <w:pPr>
              <w:rPr>
                <w:rFonts w:ascii="Calibri" w:hAnsi="Calibri" w:cs="Calibri"/>
                <w:color w:val="444444"/>
                <w:sz w:val="24"/>
                <w:szCs w:val="24"/>
              </w:rPr>
            </w:pPr>
            <w:r w:rsidRPr="00B46EA6">
              <w:rPr>
                <w:rFonts w:ascii="Calibri" w:hAnsi="Calibri" w:cs="Calibri"/>
                <w:color w:val="444444"/>
                <w:sz w:val="24"/>
                <w:szCs w:val="24"/>
              </w:rPr>
              <w:t>Underpayment of Estimated Withholding Tax by Pass-Through Entities</w:t>
            </w:r>
          </w:p>
        </w:tc>
      </w:tr>
      <w:tr w:rsidR="008A43D7" w:rsidRPr="00B46EA6" w:rsidTr="006268C8">
        <w:trPr>
          <w:tblCellSpacing w:w="15" w:type="dxa"/>
        </w:trPr>
        <w:tc>
          <w:tcPr>
            <w:tcW w:w="1035" w:type="pct"/>
            <w:vAlign w:val="center"/>
            <w:hideMark/>
          </w:tcPr>
          <w:p w:rsidR="008A43D7" w:rsidRPr="00B46EA6" w:rsidRDefault="008A43D7" w:rsidP="00904144">
            <w:pPr>
              <w:rPr>
                <w:rFonts w:ascii="Calibri" w:hAnsi="Calibri" w:cs="Calibri"/>
                <w:color w:val="444444"/>
                <w:sz w:val="24"/>
                <w:szCs w:val="24"/>
              </w:rPr>
            </w:pPr>
            <w:r w:rsidRPr="00B46EA6">
              <w:rPr>
                <w:rFonts w:ascii="Calibri" w:hAnsi="Calibri" w:cs="Calibri"/>
                <w:color w:val="444444"/>
                <w:sz w:val="24"/>
                <w:szCs w:val="24"/>
              </w:rPr>
              <w:t xml:space="preserve">Form </w:t>
            </w:r>
            <w:r w:rsidR="00904144" w:rsidRPr="00B46EA6">
              <w:rPr>
                <w:rFonts w:ascii="Calibri" w:hAnsi="Calibri" w:cs="Calibri"/>
                <w:color w:val="444444"/>
                <w:sz w:val="24"/>
                <w:szCs w:val="24"/>
              </w:rPr>
              <w:t>U</w:t>
            </w:r>
          </w:p>
        </w:tc>
        <w:tc>
          <w:tcPr>
            <w:tcW w:w="3912" w:type="pct"/>
            <w:vAlign w:val="center"/>
            <w:hideMark/>
          </w:tcPr>
          <w:p w:rsidR="008A43D7" w:rsidRPr="00B46EA6" w:rsidRDefault="00904144">
            <w:pPr>
              <w:rPr>
                <w:rFonts w:ascii="Calibri" w:hAnsi="Calibri" w:cs="Calibri"/>
                <w:color w:val="444444"/>
                <w:sz w:val="24"/>
                <w:szCs w:val="24"/>
              </w:rPr>
            </w:pPr>
            <w:r w:rsidRPr="00B46EA6">
              <w:rPr>
                <w:rFonts w:ascii="Calibri" w:hAnsi="Calibri" w:cs="Calibri"/>
                <w:color w:val="444444"/>
                <w:sz w:val="24"/>
                <w:szCs w:val="24"/>
              </w:rPr>
              <w:t>Underpayment of Estimated Tax by Corporations</w:t>
            </w:r>
          </w:p>
        </w:tc>
      </w:tr>
      <w:tr w:rsidR="00904144" w:rsidRPr="00B46EA6" w:rsidTr="006268C8">
        <w:trPr>
          <w:tblCellSpacing w:w="15" w:type="dxa"/>
        </w:trPr>
        <w:tc>
          <w:tcPr>
            <w:tcW w:w="1035" w:type="pct"/>
            <w:vAlign w:val="center"/>
            <w:hideMark/>
          </w:tcPr>
          <w:p w:rsidR="00904144" w:rsidRPr="00B46EA6" w:rsidRDefault="00904144" w:rsidP="00904144">
            <w:pPr>
              <w:rPr>
                <w:rFonts w:ascii="Calibri" w:hAnsi="Calibri" w:cs="Calibri"/>
                <w:color w:val="444444"/>
                <w:sz w:val="24"/>
                <w:szCs w:val="24"/>
              </w:rPr>
            </w:pPr>
            <w:r w:rsidRPr="00B46EA6">
              <w:rPr>
                <w:rFonts w:ascii="Calibri" w:hAnsi="Calibri" w:cs="Calibri"/>
                <w:color w:val="444444"/>
                <w:sz w:val="24"/>
                <w:szCs w:val="24"/>
              </w:rPr>
              <w:t>Schedule 3K-1</w:t>
            </w:r>
          </w:p>
        </w:tc>
        <w:tc>
          <w:tcPr>
            <w:tcW w:w="3912" w:type="pct"/>
            <w:vAlign w:val="center"/>
            <w:hideMark/>
          </w:tcPr>
          <w:p w:rsidR="00904144" w:rsidRPr="00B46EA6" w:rsidRDefault="00904144" w:rsidP="00904144">
            <w:pPr>
              <w:rPr>
                <w:rFonts w:ascii="Calibri" w:hAnsi="Calibri" w:cs="Calibri"/>
                <w:color w:val="444444"/>
                <w:sz w:val="24"/>
                <w:szCs w:val="24"/>
              </w:rPr>
            </w:pPr>
            <w:r w:rsidRPr="00B46EA6">
              <w:rPr>
                <w:rFonts w:ascii="Calibri" w:hAnsi="Calibri" w:cs="Calibri"/>
                <w:color w:val="444444"/>
                <w:sz w:val="24"/>
                <w:szCs w:val="24"/>
              </w:rPr>
              <w:t>Partner's Share of Income, Deductions, Credits, etc.</w:t>
            </w:r>
          </w:p>
        </w:tc>
      </w:tr>
      <w:tr w:rsidR="008A43D7" w:rsidRPr="00B46EA6" w:rsidTr="006268C8">
        <w:trPr>
          <w:tblCellSpacing w:w="15" w:type="dxa"/>
        </w:trPr>
        <w:tc>
          <w:tcPr>
            <w:tcW w:w="1035" w:type="pct"/>
            <w:vAlign w:val="center"/>
            <w:hideMark/>
          </w:tcPr>
          <w:p w:rsidR="008A43D7" w:rsidRPr="00B46EA6" w:rsidRDefault="00904144">
            <w:pPr>
              <w:rPr>
                <w:rFonts w:ascii="Calibri" w:hAnsi="Calibri" w:cs="Calibri"/>
                <w:color w:val="444444"/>
                <w:sz w:val="24"/>
                <w:szCs w:val="24"/>
              </w:rPr>
            </w:pPr>
            <w:r w:rsidRPr="00B46EA6">
              <w:rPr>
                <w:rFonts w:ascii="Calibri" w:hAnsi="Calibri" w:cs="Calibri"/>
                <w:color w:val="444444"/>
                <w:sz w:val="24"/>
                <w:szCs w:val="24"/>
              </w:rPr>
              <w:t>Schedule 4I</w:t>
            </w:r>
          </w:p>
        </w:tc>
        <w:tc>
          <w:tcPr>
            <w:tcW w:w="3912" w:type="pct"/>
            <w:vAlign w:val="center"/>
            <w:hideMark/>
          </w:tcPr>
          <w:p w:rsidR="008A43D7" w:rsidRPr="00B46EA6" w:rsidRDefault="00904144">
            <w:pPr>
              <w:rPr>
                <w:rFonts w:ascii="Calibri" w:hAnsi="Calibri" w:cs="Calibri"/>
                <w:color w:val="444444"/>
                <w:sz w:val="24"/>
                <w:szCs w:val="24"/>
              </w:rPr>
            </w:pPr>
            <w:r w:rsidRPr="00B46EA6">
              <w:rPr>
                <w:rFonts w:ascii="Calibri" w:hAnsi="Calibri" w:cs="Calibri"/>
                <w:color w:val="444444"/>
                <w:sz w:val="24"/>
                <w:szCs w:val="24"/>
              </w:rPr>
              <w:t>Adjustments for Insurance Companies</w:t>
            </w:r>
          </w:p>
        </w:tc>
      </w:tr>
      <w:tr w:rsidR="008A43D7" w:rsidRPr="00B46EA6" w:rsidTr="006268C8">
        <w:trPr>
          <w:tblCellSpacing w:w="15" w:type="dxa"/>
        </w:trPr>
        <w:tc>
          <w:tcPr>
            <w:tcW w:w="1035" w:type="pct"/>
            <w:vAlign w:val="center"/>
            <w:hideMark/>
          </w:tcPr>
          <w:p w:rsidR="008A43D7" w:rsidRPr="00B46EA6" w:rsidRDefault="00904144">
            <w:pPr>
              <w:rPr>
                <w:rFonts w:ascii="Calibri" w:hAnsi="Calibri" w:cs="Calibri"/>
                <w:color w:val="444444"/>
                <w:sz w:val="24"/>
                <w:szCs w:val="24"/>
              </w:rPr>
            </w:pPr>
            <w:r w:rsidRPr="00B46EA6">
              <w:rPr>
                <w:rFonts w:ascii="Calibri" w:hAnsi="Calibri" w:cs="Calibri"/>
                <w:color w:val="444444"/>
                <w:sz w:val="24"/>
                <w:szCs w:val="24"/>
              </w:rPr>
              <w:t>Schedule 4V</w:t>
            </w:r>
          </w:p>
        </w:tc>
        <w:tc>
          <w:tcPr>
            <w:tcW w:w="3912" w:type="pct"/>
            <w:vAlign w:val="center"/>
            <w:hideMark/>
          </w:tcPr>
          <w:p w:rsidR="008A43D7" w:rsidRPr="00B46EA6" w:rsidRDefault="00904144">
            <w:pPr>
              <w:rPr>
                <w:rFonts w:ascii="Calibri" w:hAnsi="Calibri" w:cs="Calibri"/>
                <w:color w:val="444444"/>
                <w:sz w:val="24"/>
                <w:szCs w:val="24"/>
              </w:rPr>
            </w:pPr>
            <w:r w:rsidRPr="00B46EA6">
              <w:rPr>
                <w:rFonts w:ascii="Calibri" w:hAnsi="Calibri" w:cs="Calibri"/>
                <w:color w:val="444444"/>
                <w:sz w:val="24"/>
                <w:szCs w:val="24"/>
              </w:rPr>
              <w:t>Subtraction Modification for Dividends</w:t>
            </w:r>
          </w:p>
        </w:tc>
      </w:tr>
      <w:tr w:rsidR="008A43D7" w:rsidRPr="00B46EA6" w:rsidTr="006268C8">
        <w:trPr>
          <w:tblCellSpacing w:w="15" w:type="dxa"/>
        </w:trPr>
        <w:tc>
          <w:tcPr>
            <w:tcW w:w="1035" w:type="pct"/>
            <w:vAlign w:val="center"/>
            <w:hideMark/>
          </w:tcPr>
          <w:p w:rsidR="008A43D7" w:rsidRPr="00B46EA6" w:rsidRDefault="00904144">
            <w:pPr>
              <w:rPr>
                <w:rFonts w:ascii="Calibri" w:hAnsi="Calibri" w:cs="Calibri"/>
                <w:color w:val="444444"/>
                <w:sz w:val="24"/>
                <w:szCs w:val="24"/>
              </w:rPr>
            </w:pPr>
            <w:r w:rsidRPr="00B46EA6">
              <w:rPr>
                <w:rFonts w:ascii="Calibri" w:hAnsi="Calibri" w:cs="Calibri"/>
                <w:color w:val="444444"/>
                <w:sz w:val="24"/>
                <w:szCs w:val="24"/>
              </w:rPr>
              <w:t>Schedule 4W</w:t>
            </w:r>
          </w:p>
        </w:tc>
        <w:tc>
          <w:tcPr>
            <w:tcW w:w="3912" w:type="pct"/>
            <w:vAlign w:val="center"/>
            <w:hideMark/>
          </w:tcPr>
          <w:p w:rsidR="008A43D7" w:rsidRPr="00B46EA6" w:rsidRDefault="00904144">
            <w:pPr>
              <w:rPr>
                <w:rFonts w:ascii="Calibri" w:hAnsi="Calibri" w:cs="Calibri"/>
                <w:color w:val="444444"/>
                <w:sz w:val="24"/>
                <w:szCs w:val="24"/>
              </w:rPr>
            </w:pPr>
            <w:r w:rsidRPr="00B46EA6">
              <w:rPr>
                <w:rFonts w:ascii="Calibri" w:hAnsi="Calibri" w:cs="Calibri"/>
                <w:color w:val="444444"/>
                <w:sz w:val="24"/>
                <w:szCs w:val="24"/>
              </w:rPr>
              <w:t>Subtractions From Federal Income</w:t>
            </w:r>
          </w:p>
        </w:tc>
      </w:tr>
      <w:tr w:rsidR="008A43D7" w:rsidRPr="00B46EA6" w:rsidTr="006268C8">
        <w:trPr>
          <w:tblCellSpacing w:w="15" w:type="dxa"/>
        </w:trPr>
        <w:tc>
          <w:tcPr>
            <w:tcW w:w="1035" w:type="pct"/>
            <w:vAlign w:val="center"/>
            <w:hideMark/>
          </w:tcPr>
          <w:p w:rsidR="008A43D7" w:rsidRPr="00B46EA6" w:rsidRDefault="008A43D7" w:rsidP="00904144">
            <w:pPr>
              <w:rPr>
                <w:rFonts w:ascii="Calibri" w:hAnsi="Calibri" w:cs="Calibri"/>
                <w:color w:val="444444"/>
                <w:sz w:val="24"/>
                <w:szCs w:val="24"/>
              </w:rPr>
            </w:pPr>
            <w:r w:rsidRPr="00B46EA6">
              <w:rPr>
                <w:rFonts w:ascii="Calibri" w:hAnsi="Calibri" w:cs="Calibri"/>
                <w:color w:val="444444"/>
                <w:sz w:val="24"/>
                <w:szCs w:val="24"/>
              </w:rPr>
              <w:t xml:space="preserve">Schedule </w:t>
            </w:r>
            <w:r w:rsidR="00904144" w:rsidRPr="00B46EA6">
              <w:rPr>
                <w:rFonts w:ascii="Calibri" w:hAnsi="Calibri" w:cs="Calibri"/>
                <w:color w:val="444444"/>
                <w:sz w:val="24"/>
                <w:szCs w:val="24"/>
              </w:rPr>
              <w:t>4Y</w:t>
            </w:r>
          </w:p>
        </w:tc>
        <w:tc>
          <w:tcPr>
            <w:tcW w:w="3912" w:type="pct"/>
            <w:vAlign w:val="center"/>
            <w:hideMark/>
          </w:tcPr>
          <w:p w:rsidR="008A43D7" w:rsidRPr="00B46EA6" w:rsidRDefault="00904144">
            <w:pPr>
              <w:rPr>
                <w:rFonts w:ascii="Calibri" w:hAnsi="Calibri" w:cs="Calibri"/>
                <w:color w:val="444444"/>
                <w:sz w:val="24"/>
                <w:szCs w:val="24"/>
              </w:rPr>
            </w:pPr>
            <w:r w:rsidRPr="00B46EA6">
              <w:rPr>
                <w:rFonts w:ascii="Calibri" w:hAnsi="Calibri" w:cs="Calibri"/>
                <w:color w:val="444444"/>
                <w:sz w:val="24"/>
                <w:szCs w:val="24"/>
              </w:rPr>
              <w:t>Subtraction Modification for Dividends</w:t>
            </w:r>
          </w:p>
        </w:tc>
      </w:tr>
      <w:tr w:rsidR="008A43D7" w:rsidRPr="00B46EA6" w:rsidTr="006268C8">
        <w:trPr>
          <w:tblCellSpacing w:w="15" w:type="dxa"/>
        </w:trPr>
        <w:tc>
          <w:tcPr>
            <w:tcW w:w="1035" w:type="pct"/>
            <w:vAlign w:val="center"/>
            <w:hideMark/>
          </w:tcPr>
          <w:p w:rsidR="008A43D7" w:rsidRPr="00B46EA6" w:rsidRDefault="008A43D7">
            <w:pPr>
              <w:rPr>
                <w:rFonts w:ascii="Calibri" w:hAnsi="Calibri" w:cs="Calibri"/>
                <w:color w:val="444444"/>
                <w:sz w:val="24"/>
                <w:szCs w:val="24"/>
              </w:rPr>
            </w:pPr>
            <w:r w:rsidRPr="00B46EA6">
              <w:rPr>
                <w:rFonts w:ascii="Calibri" w:hAnsi="Calibri" w:cs="Calibri"/>
                <w:color w:val="444444"/>
                <w:sz w:val="24"/>
                <w:szCs w:val="24"/>
              </w:rPr>
              <w:t>Schedule 5K-1</w:t>
            </w:r>
          </w:p>
        </w:tc>
        <w:tc>
          <w:tcPr>
            <w:tcW w:w="3912" w:type="pct"/>
            <w:vAlign w:val="center"/>
            <w:hideMark/>
          </w:tcPr>
          <w:p w:rsidR="008A43D7" w:rsidRPr="00B46EA6" w:rsidRDefault="008A43D7">
            <w:pPr>
              <w:rPr>
                <w:rFonts w:ascii="Calibri" w:hAnsi="Calibri" w:cs="Calibri"/>
                <w:color w:val="444444"/>
                <w:sz w:val="24"/>
                <w:szCs w:val="24"/>
              </w:rPr>
            </w:pPr>
            <w:r w:rsidRPr="00B46EA6">
              <w:rPr>
                <w:rFonts w:ascii="Calibri" w:hAnsi="Calibri" w:cs="Calibri"/>
                <w:color w:val="444444"/>
                <w:sz w:val="24"/>
                <w:szCs w:val="24"/>
              </w:rPr>
              <w:t>Tax-Option (S) Corporation Shareholder's Share of Income, Deductions, Credits, etc.</w:t>
            </w:r>
          </w:p>
        </w:tc>
      </w:tr>
      <w:tr w:rsidR="00544828" w:rsidRPr="00B46EA6" w:rsidTr="006268C8">
        <w:trPr>
          <w:tblCellSpacing w:w="15" w:type="dxa"/>
        </w:trPr>
        <w:tc>
          <w:tcPr>
            <w:tcW w:w="1035" w:type="pct"/>
            <w:vAlign w:val="center"/>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Schedule AR</w:t>
            </w:r>
          </w:p>
        </w:tc>
        <w:tc>
          <w:tcPr>
            <w:tcW w:w="3912" w:type="pct"/>
            <w:vAlign w:val="center"/>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Explanation of Amended Return</w:t>
            </w:r>
          </w:p>
        </w:tc>
      </w:tr>
      <w:tr w:rsidR="00544828" w:rsidRPr="00B46EA6" w:rsidTr="006268C8">
        <w:trPr>
          <w:tblCellSpacing w:w="15" w:type="dxa"/>
        </w:trPr>
        <w:tc>
          <w:tcPr>
            <w:tcW w:w="1035" w:type="pct"/>
            <w:vAlign w:val="center"/>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Schedule BD</w:t>
            </w:r>
          </w:p>
        </w:tc>
        <w:tc>
          <w:tcPr>
            <w:tcW w:w="3912" w:type="pct"/>
            <w:vAlign w:val="center"/>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Business Development Credit</w:t>
            </w:r>
          </w:p>
        </w:tc>
      </w:tr>
      <w:tr w:rsidR="00544828" w:rsidRPr="00B46EA6" w:rsidTr="006268C8">
        <w:trPr>
          <w:tblCellSpacing w:w="15" w:type="dxa"/>
        </w:trPr>
        <w:tc>
          <w:tcPr>
            <w:tcW w:w="1035" w:type="pct"/>
            <w:vAlign w:val="center"/>
            <w:hideMark/>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Schedule CF</w:t>
            </w:r>
          </w:p>
        </w:tc>
        <w:tc>
          <w:tcPr>
            <w:tcW w:w="3912" w:type="pct"/>
            <w:vAlign w:val="center"/>
            <w:hideMark/>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Carryforward of Unused Credits</w:t>
            </w:r>
          </w:p>
        </w:tc>
      </w:tr>
      <w:tr w:rsidR="00544828" w:rsidRPr="00B46EA6" w:rsidTr="006268C8">
        <w:trPr>
          <w:tblCellSpacing w:w="15" w:type="dxa"/>
        </w:trPr>
        <w:tc>
          <w:tcPr>
            <w:tcW w:w="1035" w:type="pct"/>
            <w:vAlign w:val="center"/>
            <w:hideMark/>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Schedule CM</w:t>
            </w:r>
          </w:p>
        </w:tc>
        <w:tc>
          <w:tcPr>
            <w:tcW w:w="3912" w:type="pct"/>
            <w:vAlign w:val="center"/>
            <w:hideMark/>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Community Rehabilitation Program Credit</w:t>
            </w:r>
          </w:p>
        </w:tc>
      </w:tr>
      <w:tr w:rsidR="00544828" w:rsidRPr="00B46EA6" w:rsidTr="006268C8">
        <w:trPr>
          <w:tblCellSpacing w:w="15" w:type="dxa"/>
        </w:trPr>
        <w:tc>
          <w:tcPr>
            <w:tcW w:w="1035" w:type="pct"/>
            <w:vAlign w:val="center"/>
            <w:hideMark/>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Schedule CR</w:t>
            </w:r>
          </w:p>
        </w:tc>
        <w:tc>
          <w:tcPr>
            <w:tcW w:w="3912" w:type="pct"/>
            <w:vAlign w:val="center"/>
            <w:hideMark/>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Other Credits</w:t>
            </w:r>
          </w:p>
        </w:tc>
      </w:tr>
      <w:tr w:rsidR="00544828" w:rsidRPr="00B46EA6" w:rsidTr="006268C8">
        <w:trPr>
          <w:tblCellSpacing w:w="15" w:type="dxa"/>
        </w:trPr>
        <w:tc>
          <w:tcPr>
            <w:tcW w:w="1035" w:type="pct"/>
            <w:vAlign w:val="center"/>
            <w:hideMark/>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Schedule CU-1</w:t>
            </w:r>
          </w:p>
        </w:tc>
        <w:tc>
          <w:tcPr>
            <w:tcW w:w="3912" w:type="pct"/>
            <w:vAlign w:val="center"/>
            <w:hideMark/>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Credit Union Adjustment to Income</w:t>
            </w:r>
          </w:p>
        </w:tc>
      </w:tr>
      <w:tr w:rsidR="00544828" w:rsidRPr="00B46EA6" w:rsidTr="006268C8">
        <w:trPr>
          <w:tblCellSpacing w:w="15" w:type="dxa"/>
        </w:trPr>
        <w:tc>
          <w:tcPr>
            <w:tcW w:w="1035" w:type="pct"/>
            <w:vAlign w:val="center"/>
            <w:hideMark/>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Schedule DC</w:t>
            </w:r>
          </w:p>
        </w:tc>
        <w:tc>
          <w:tcPr>
            <w:tcW w:w="3912" w:type="pct"/>
            <w:vAlign w:val="center"/>
            <w:hideMark/>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Development Zone Credits</w:t>
            </w:r>
          </w:p>
        </w:tc>
      </w:tr>
      <w:tr w:rsidR="00544828" w:rsidRPr="00B46EA6" w:rsidTr="006268C8">
        <w:trPr>
          <w:tblCellSpacing w:w="15" w:type="dxa"/>
        </w:trPr>
        <w:tc>
          <w:tcPr>
            <w:tcW w:w="1035" w:type="pct"/>
            <w:vAlign w:val="center"/>
            <w:hideMark/>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Schedule DE</w:t>
            </w:r>
          </w:p>
        </w:tc>
        <w:tc>
          <w:tcPr>
            <w:tcW w:w="3912" w:type="pct"/>
            <w:vAlign w:val="center"/>
            <w:hideMark/>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Disregarded Entity Schedule</w:t>
            </w:r>
          </w:p>
        </w:tc>
      </w:tr>
      <w:tr w:rsidR="00544828" w:rsidRPr="00B46EA6" w:rsidTr="006268C8">
        <w:trPr>
          <w:tblCellSpacing w:w="15" w:type="dxa"/>
        </w:trPr>
        <w:tc>
          <w:tcPr>
            <w:tcW w:w="1035" w:type="pct"/>
            <w:vAlign w:val="center"/>
            <w:hideMark/>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Schedule EC</w:t>
            </w:r>
          </w:p>
        </w:tc>
        <w:tc>
          <w:tcPr>
            <w:tcW w:w="3912" w:type="pct"/>
            <w:vAlign w:val="center"/>
            <w:hideMark/>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Enterprise Zone Jobs Credit</w:t>
            </w:r>
          </w:p>
        </w:tc>
      </w:tr>
      <w:tr w:rsidR="00544828" w:rsidRPr="00B46EA6" w:rsidTr="006268C8">
        <w:trPr>
          <w:tblCellSpacing w:w="15" w:type="dxa"/>
        </w:trPr>
        <w:tc>
          <w:tcPr>
            <w:tcW w:w="1035" w:type="pct"/>
            <w:vAlign w:val="center"/>
            <w:hideMark/>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Schedule ED</w:t>
            </w:r>
          </w:p>
        </w:tc>
        <w:tc>
          <w:tcPr>
            <w:tcW w:w="3912" w:type="pct"/>
            <w:vAlign w:val="center"/>
            <w:hideMark/>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Wisconsin Economic Development Tax Credit</w:t>
            </w:r>
          </w:p>
        </w:tc>
      </w:tr>
      <w:tr w:rsidR="00544828" w:rsidRPr="00B46EA6" w:rsidTr="006268C8">
        <w:trPr>
          <w:tblCellSpacing w:w="15" w:type="dxa"/>
        </w:trPr>
        <w:tc>
          <w:tcPr>
            <w:tcW w:w="1035" w:type="pct"/>
            <w:vAlign w:val="center"/>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Schedule EIT</w:t>
            </w:r>
          </w:p>
        </w:tc>
        <w:tc>
          <w:tcPr>
            <w:tcW w:w="3912" w:type="pct"/>
            <w:vAlign w:val="center"/>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Electronics and Information Technology Manufacturing Zone Credit</w:t>
            </w:r>
          </w:p>
        </w:tc>
      </w:tr>
      <w:tr w:rsidR="007B050E" w:rsidRPr="00B46EA6" w:rsidTr="006268C8">
        <w:trPr>
          <w:tblCellSpacing w:w="15" w:type="dxa"/>
        </w:trPr>
        <w:tc>
          <w:tcPr>
            <w:tcW w:w="1035" w:type="pct"/>
            <w:vAlign w:val="center"/>
          </w:tcPr>
          <w:p w:rsidR="007B050E" w:rsidRPr="00B46EA6" w:rsidRDefault="007B050E" w:rsidP="007B050E">
            <w:pPr>
              <w:rPr>
                <w:rFonts w:ascii="Calibri" w:hAnsi="Calibri" w:cs="Calibri"/>
                <w:color w:val="444444"/>
                <w:sz w:val="24"/>
                <w:szCs w:val="24"/>
              </w:rPr>
            </w:pPr>
            <w:r w:rsidRPr="00B46EA6">
              <w:rPr>
                <w:rFonts w:ascii="Calibri" w:hAnsi="Calibri" w:cs="Calibri"/>
                <w:color w:val="444444"/>
                <w:sz w:val="24"/>
                <w:szCs w:val="24"/>
              </w:rPr>
              <w:lastRenderedPageBreak/>
              <w:t>Schedule ES</w:t>
            </w:r>
          </w:p>
        </w:tc>
        <w:tc>
          <w:tcPr>
            <w:tcW w:w="3912" w:type="pct"/>
            <w:vAlign w:val="center"/>
          </w:tcPr>
          <w:p w:rsidR="007B050E" w:rsidRPr="00B46EA6" w:rsidRDefault="007B050E" w:rsidP="007B050E">
            <w:pPr>
              <w:rPr>
                <w:rFonts w:ascii="Calibri" w:hAnsi="Calibri" w:cs="Calibri"/>
                <w:color w:val="444444"/>
                <w:sz w:val="24"/>
                <w:szCs w:val="24"/>
              </w:rPr>
            </w:pPr>
            <w:r w:rsidRPr="00B46EA6">
              <w:rPr>
                <w:rFonts w:ascii="Calibri" w:hAnsi="Calibri" w:cs="Calibri"/>
                <w:color w:val="444444"/>
                <w:sz w:val="24"/>
                <w:szCs w:val="24"/>
              </w:rPr>
              <w:t>Employee College Savings Account Contribution Credit</w:t>
            </w:r>
          </w:p>
        </w:tc>
      </w:tr>
      <w:tr w:rsidR="00544828" w:rsidRPr="00B46EA6" w:rsidTr="006268C8">
        <w:trPr>
          <w:tblCellSpacing w:w="15" w:type="dxa"/>
        </w:trPr>
        <w:tc>
          <w:tcPr>
            <w:tcW w:w="1035" w:type="pct"/>
            <w:vAlign w:val="center"/>
            <w:hideMark/>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Schedule FC</w:t>
            </w:r>
          </w:p>
        </w:tc>
        <w:tc>
          <w:tcPr>
            <w:tcW w:w="3912" w:type="pct"/>
            <w:vAlign w:val="center"/>
            <w:hideMark/>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Farmland Preservation Credit Claim</w:t>
            </w:r>
          </w:p>
        </w:tc>
      </w:tr>
      <w:tr w:rsidR="00544828" w:rsidRPr="00B46EA6" w:rsidTr="006268C8">
        <w:trPr>
          <w:tblCellSpacing w:w="15" w:type="dxa"/>
        </w:trPr>
        <w:tc>
          <w:tcPr>
            <w:tcW w:w="1035" w:type="pct"/>
            <w:vAlign w:val="center"/>
            <w:hideMark/>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Schedule FC-A</w:t>
            </w:r>
          </w:p>
        </w:tc>
        <w:tc>
          <w:tcPr>
            <w:tcW w:w="3912" w:type="pct"/>
            <w:vAlign w:val="center"/>
            <w:hideMark/>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Farmland Preservation Credit</w:t>
            </w:r>
          </w:p>
        </w:tc>
      </w:tr>
      <w:tr w:rsidR="00544828" w:rsidRPr="00B46EA6" w:rsidTr="006268C8">
        <w:trPr>
          <w:tblCellSpacing w:w="15" w:type="dxa"/>
        </w:trPr>
        <w:tc>
          <w:tcPr>
            <w:tcW w:w="1035" w:type="pct"/>
            <w:vAlign w:val="center"/>
            <w:hideMark/>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Schedule HR</w:t>
            </w:r>
          </w:p>
        </w:tc>
        <w:tc>
          <w:tcPr>
            <w:tcW w:w="3912" w:type="pct"/>
            <w:vAlign w:val="center"/>
            <w:hideMark/>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Historic Rehabilitation Credits</w:t>
            </w:r>
          </w:p>
        </w:tc>
      </w:tr>
      <w:tr w:rsidR="00544828" w:rsidRPr="00B46EA6" w:rsidTr="006268C8">
        <w:trPr>
          <w:tblCellSpacing w:w="15" w:type="dxa"/>
        </w:trPr>
        <w:tc>
          <w:tcPr>
            <w:tcW w:w="1035" w:type="pct"/>
            <w:vAlign w:val="center"/>
            <w:hideMark/>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Schedule JT</w:t>
            </w:r>
          </w:p>
        </w:tc>
        <w:tc>
          <w:tcPr>
            <w:tcW w:w="3912" w:type="pct"/>
            <w:vAlign w:val="center"/>
            <w:hideMark/>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Wisconsin Jobs Tax Credit</w:t>
            </w:r>
          </w:p>
        </w:tc>
      </w:tr>
      <w:tr w:rsidR="007B050E" w:rsidRPr="00B46EA6" w:rsidTr="006268C8">
        <w:trPr>
          <w:tblCellSpacing w:w="15" w:type="dxa"/>
        </w:trPr>
        <w:tc>
          <w:tcPr>
            <w:tcW w:w="1035" w:type="pct"/>
            <w:vAlign w:val="center"/>
          </w:tcPr>
          <w:p w:rsidR="007B050E" w:rsidRPr="00B46EA6" w:rsidRDefault="007B050E" w:rsidP="007B050E">
            <w:pPr>
              <w:rPr>
                <w:rFonts w:ascii="Calibri" w:hAnsi="Calibri" w:cs="Calibri"/>
                <w:color w:val="444444"/>
                <w:sz w:val="24"/>
                <w:szCs w:val="24"/>
              </w:rPr>
            </w:pPr>
            <w:r w:rsidRPr="00B46EA6">
              <w:rPr>
                <w:rFonts w:ascii="Calibri" w:hAnsi="Calibri" w:cs="Calibri"/>
                <w:color w:val="444444"/>
                <w:sz w:val="24"/>
                <w:szCs w:val="24"/>
              </w:rPr>
              <w:t>Schedule LI</w:t>
            </w:r>
          </w:p>
        </w:tc>
        <w:tc>
          <w:tcPr>
            <w:tcW w:w="3912" w:type="pct"/>
            <w:vAlign w:val="center"/>
          </w:tcPr>
          <w:p w:rsidR="007B050E" w:rsidRPr="00B46EA6" w:rsidRDefault="007B050E" w:rsidP="007B050E">
            <w:pPr>
              <w:rPr>
                <w:rFonts w:ascii="Calibri" w:hAnsi="Calibri" w:cs="Calibri"/>
                <w:color w:val="444444"/>
                <w:sz w:val="24"/>
                <w:szCs w:val="24"/>
              </w:rPr>
            </w:pPr>
            <w:r w:rsidRPr="00B46EA6">
              <w:rPr>
                <w:rFonts w:ascii="Calibri" w:hAnsi="Calibri" w:cs="Calibri"/>
                <w:color w:val="444444"/>
                <w:sz w:val="24"/>
                <w:szCs w:val="24"/>
              </w:rPr>
              <w:t>Wisconsin Low-Income Housing Tax Credit</w:t>
            </w:r>
          </w:p>
        </w:tc>
      </w:tr>
      <w:tr w:rsidR="00544828" w:rsidRPr="00B46EA6" w:rsidTr="006268C8">
        <w:trPr>
          <w:tblCellSpacing w:w="15" w:type="dxa"/>
        </w:trPr>
        <w:tc>
          <w:tcPr>
            <w:tcW w:w="1035" w:type="pct"/>
            <w:vAlign w:val="center"/>
            <w:hideMark/>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Schedule MA-A</w:t>
            </w:r>
          </w:p>
        </w:tc>
        <w:tc>
          <w:tcPr>
            <w:tcW w:w="3912" w:type="pct"/>
            <w:vAlign w:val="center"/>
            <w:hideMark/>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Wisconsin Agriculture Credit</w:t>
            </w:r>
          </w:p>
        </w:tc>
      </w:tr>
      <w:tr w:rsidR="00544828" w:rsidRPr="00B46EA6" w:rsidTr="006268C8">
        <w:trPr>
          <w:tblCellSpacing w:w="15" w:type="dxa"/>
        </w:trPr>
        <w:tc>
          <w:tcPr>
            <w:tcW w:w="1035" w:type="pct"/>
            <w:vAlign w:val="center"/>
            <w:hideMark/>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Schedule MA-M</w:t>
            </w:r>
          </w:p>
        </w:tc>
        <w:tc>
          <w:tcPr>
            <w:tcW w:w="3912" w:type="pct"/>
            <w:vAlign w:val="center"/>
            <w:hideMark/>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Wisconsin Manufacturing Credit</w:t>
            </w:r>
          </w:p>
        </w:tc>
      </w:tr>
      <w:tr w:rsidR="00544828" w:rsidRPr="00B46EA6" w:rsidTr="006268C8">
        <w:trPr>
          <w:tblCellSpacing w:w="15" w:type="dxa"/>
        </w:trPr>
        <w:tc>
          <w:tcPr>
            <w:tcW w:w="1035" w:type="pct"/>
            <w:vAlign w:val="center"/>
            <w:hideMark/>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Schedule MI</w:t>
            </w:r>
          </w:p>
        </w:tc>
        <w:tc>
          <w:tcPr>
            <w:tcW w:w="3912" w:type="pct"/>
            <w:vAlign w:val="center"/>
            <w:hideMark/>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Manufacturing Credit</w:t>
            </w:r>
          </w:p>
        </w:tc>
      </w:tr>
      <w:tr w:rsidR="00544828" w:rsidRPr="00B46EA6" w:rsidTr="006268C8">
        <w:trPr>
          <w:tblCellSpacing w:w="15" w:type="dxa"/>
        </w:trPr>
        <w:tc>
          <w:tcPr>
            <w:tcW w:w="1035" w:type="pct"/>
            <w:vAlign w:val="center"/>
            <w:hideMark/>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Schedule MS</w:t>
            </w:r>
          </w:p>
        </w:tc>
        <w:tc>
          <w:tcPr>
            <w:tcW w:w="3912" w:type="pct"/>
            <w:vAlign w:val="center"/>
            <w:hideMark/>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Manufacturer's Sales Tax Credit</w:t>
            </w:r>
          </w:p>
        </w:tc>
      </w:tr>
      <w:tr w:rsidR="00544828" w:rsidRPr="00B46EA6" w:rsidTr="006268C8">
        <w:trPr>
          <w:tblCellSpacing w:w="15" w:type="dxa"/>
        </w:trPr>
        <w:tc>
          <w:tcPr>
            <w:tcW w:w="1035" w:type="pct"/>
            <w:vAlign w:val="center"/>
            <w:hideMark/>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Schedule R</w:t>
            </w:r>
          </w:p>
        </w:tc>
        <w:tc>
          <w:tcPr>
            <w:tcW w:w="3912" w:type="pct"/>
            <w:vAlign w:val="center"/>
            <w:hideMark/>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Wisconsin Research Credits</w:t>
            </w:r>
          </w:p>
        </w:tc>
      </w:tr>
      <w:tr w:rsidR="00544828" w:rsidRPr="00B46EA6" w:rsidTr="006268C8">
        <w:trPr>
          <w:tblCellSpacing w:w="15" w:type="dxa"/>
        </w:trPr>
        <w:tc>
          <w:tcPr>
            <w:tcW w:w="1035" w:type="pct"/>
            <w:vAlign w:val="center"/>
            <w:hideMark/>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Schedule RT</w:t>
            </w:r>
          </w:p>
        </w:tc>
        <w:tc>
          <w:tcPr>
            <w:tcW w:w="3912" w:type="pct"/>
            <w:vAlign w:val="center"/>
            <w:hideMark/>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Related Entity Expenses Disclosure Statement</w:t>
            </w:r>
          </w:p>
        </w:tc>
      </w:tr>
      <w:tr w:rsidR="00544828" w:rsidRPr="00B46EA6" w:rsidTr="006268C8">
        <w:trPr>
          <w:tblCellSpacing w:w="15" w:type="dxa"/>
        </w:trPr>
        <w:tc>
          <w:tcPr>
            <w:tcW w:w="1035" w:type="pct"/>
            <w:vAlign w:val="center"/>
            <w:hideMark/>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Schedule RT-1</w:t>
            </w:r>
          </w:p>
        </w:tc>
        <w:tc>
          <w:tcPr>
            <w:tcW w:w="3912" w:type="pct"/>
            <w:vAlign w:val="center"/>
            <w:hideMark/>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Statement of Disallowed Related Entity Expenses</w:t>
            </w:r>
          </w:p>
        </w:tc>
      </w:tr>
      <w:tr w:rsidR="00544828" w:rsidRPr="00B46EA6" w:rsidTr="006268C8">
        <w:trPr>
          <w:tblCellSpacing w:w="15" w:type="dxa"/>
        </w:trPr>
        <w:tc>
          <w:tcPr>
            <w:tcW w:w="1035" w:type="pct"/>
            <w:vAlign w:val="center"/>
            <w:hideMark/>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Schedule TC</w:t>
            </w:r>
          </w:p>
        </w:tc>
        <w:tc>
          <w:tcPr>
            <w:tcW w:w="3912" w:type="pct"/>
            <w:vAlign w:val="center"/>
            <w:hideMark/>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Technology Zone Credit</w:t>
            </w:r>
          </w:p>
        </w:tc>
      </w:tr>
      <w:tr w:rsidR="00544828" w:rsidRPr="00B46EA6" w:rsidTr="006268C8">
        <w:trPr>
          <w:tblCellSpacing w:w="15" w:type="dxa"/>
        </w:trPr>
        <w:tc>
          <w:tcPr>
            <w:tcW w:w="1035" w:type="pct"/>
            <w:vAlign w:val="center"/>
            <w:hideMark/>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Schedule VC</w:t>
            </w:r>
          </w:p>
        </w:tc>
        <w:tc>
          <w:tcPr>
            <w:tcW w:w="3912" w:type="pct"/>
            <w:vAlign w:val="center"/>
            <w:hideMark/>
          </w:tcPr>
          <w:p w:rsidR="00544828" w:rsidRPr="00B46EA6" w:rsidRDefault="00544828" w:rsidP="00544828">
            <w:pPr>
              <w:rPr>
                <w:rFonts w:ascii="Calibri" w:hAnsi="Calibri" w:cs="Calibri"/>
                <w:color w:val="444444"/>
                <w:sz w:val="24"/>
                <w:szCs w:val="24"/>
              </w:rPr>
            </w:pPr>
            <w:r w:rsidRPr="00B46EA6">
              <w:rPr>
                <w:rFonts w:ascii="Calibri" w:hAnsi="Calibri" w:cs="Calibri"/>
                <w:color w:val="444444"/>
                <w:sz w:val="24"/>
                <w:szCs w:val="24"/>
              </w:rPr>
              <w:t>Venture Capital Credits</w:t>
            </w:r>
          </w:p>
        </w:tc>
      </w:tr>
    </w:tbl>
    <w:p w:rsidR="008A43D7" w:rsidRDefault="008A43D7">
      <w:pPr>
        <w:rPr>
          <w:sz w:val="32"/>
          <w:szCs w:val="32"/>
        </w:rPr>
      </w:pPr>
    </w:p>
    <w:sectPr w:rsidR="008A43D7">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658" w:rsidRDefault="00BB0658" w:rsidP="00BB0658">
      <w:r>
        <w:separator/>
      </w:r>
    </w:p>
  </w:endnote>
  <w:endnote w:type="continuationSeparator" w:id="0">
    <w:p w:rsidR="00BB0658" w:rsidRDefault="00BB0658" w:rsidP="00BB0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658" w:rsidRDefault="00BB0658" w:rsidP="00BB0658">
      <w:r>
        <w:separator/>
      </w:r>
    </w:p>
  </w:footnote>
  <w:footnote w:type="continuationSeparator" w:id="0">
    <w:p w:rsidR="00BB0658" w:rsidRDefault="00BB0658" w:rsidP="00BB06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658" w:rsidRDefault="00BB0658" w:rsidP="00BB0658">
    <w:pPr>
      <w:pStyle w:val="Header"/>
      <w:jc w:val="center"/>
      <w:rPr>
        <w:sz w:val="40"/>
        <w:szCs w:val="40"/>
      </w:rPr>
    </w:pPr>
    <w:r w:rsidRPr="00BB0658">
      <w:rPr>
        <w:sz w:val="40"/>
        <w:szCs w:val="40"/>
      </w:rPr>
      <w:t>Wisconsin M</w:t>
    </w:r>
    <w:r w:rsidR="00645F82">
      <w:rPr>
        <w:sz w:val="40"/>
        <w:szCs w:val="40"/>
      </w:rPr>
      <w:t>e</w:t>
    </w:r>
    <w:r w:rsidRPr="00BB0658">
      <w:rPr>
        <w:sz w:val="40"/>
        <w:szCs w:val="40"/>
      </w:rPr>
      <w:t xml:space="preserve">F Software Developers </w:t>
    </w:r>
    <w:r w:rsidR="00645F82">
      <w:rPr>
        <w:sz w:val="40"/>
        <w:szCs w:val="40"/>
      </w:rPr>
      <w:t>Guide</w:t>
    </w:r>
  </w:p>
  <w:p w:rsidR="00BE7BC1" w:rsidRPr="00BB0658" w:rsidRDefault="001E3D63" w:rsidP="00BB0658">
    <w:pPr>
      <w:pStyle w:val="Header"/>
      <w:jc w:val="center"/>
      <w:rPr>
        <w:sz w:val="40"/>
        <w:szCs w:val="40"/>
      </w:rPr>
    </w:pPr>
    <w:r>
      <w:rPr>
        <w:sz w:val="40"/>
        <w:szCs w:val="40"/>
      </w:rPr>
      <w:t>Business</w:t>
    </w:r>
    <w:r w:rsidR="00DB0C56">
      <w:rPr>
        <w:sz w:val="40"/>
        <w:szCs w:val="40"/>
      </w:rPr>
      <w:t xml:space="preserve"> Tax Year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3867"/>
    <w:multiLevelType w:val="multilevel"/>
    <w:tmpl w:val="FA22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361AC"/>
    <w:multiLevelType w:val="multilevel"/>
    <w:tmpl w:val="BDBA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436C5996"/>
    <w:multiLevelType w:val="hybridMultilevel"/>
    <w:tmpl w:val="24706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217506"/>
    <w:multiLevelType w:val="multilevel"/>
    <w:tmpl w:val="5D306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7B2199"/>
    <w:multiLevelType w:val="hybridMultilevel"/>
    <w:tmpl w:val="412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955A4"/>
    <w:multiLevelType w:val="multilevel"/>
    <w:tmpl w:val="9E080B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874B6B"/>
    <w:multiLevelType w:val="multilevel"/>
    <w:tmpl w:val="FF24B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6"/>
  </w:num>
  <w:num w:numId="14">
    <w:abstractNumId w:val="0"/>
  </w:num>
  <w:num w:numId="15">
    <w:abstractNumId w:val="7"/>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658"/>
    <w:rsid w:val="00023B0B"/>
    <w:rsid w:val="00032182"/>
    <w:rsid w:val="00067219"/>
    <w:rsid w:val="0007358D"/>
    <w:rsid w:val="00074104"/>
    <w:rsid w:val="00075239"/>
    <w:rsid w:val="00082578"/>
    <w:rsid w:val="00082CEB"/>
    <w:rsid w:val="000830EC"/>
    <w:rsid w:val="000A1AE2"/>
    <w:rsid w:val="000B1250"/>
    <w:rsid w:val="000C13C8"/>
    <w:rsid w:val="000E1FF2"/>
    <w:rsid w:val="000E2203"/>
    <w:rsid w:val="00102D90"/>
    <w:rsid w:val="00116708"/>
    <w:rsid w:val="0012288E"/>
    <w:rsid w:val="00132034"/>
    <w:rsid w:val="00133399"/>
    <w:rsid w:val="00137C3E"/>
    <w:rsid w:val="0014296D"/>
    <w:rsid w:val="00146D15"/>
    <w:rsid w:val="00151375"/>
    <w:rsid w:val="00173FAA"/>
    <w:rsid w:val="001A6B11"/>
    <w:rsid w:val="001B5333"/>
    <w:rsid w:val="001C1A69"/>
    <w:rsid w:val="001C5726"/>
    <w:rsid w:val="001D6F34"/>
    <w:rsid w:val="001D7F5C"/>
    <w:rsid w:val="001E3D63"/>
    <w:rsid w:val="001E7968"/>
    <w:rsid w:val="00235B87"/>
    <w:rsid w:val="00240EE4"/>
    <w:rsid w:val="00256D9C"/>
    <w:rsid w:val="00260AF5"/>
    <w:rsid w:val="00262BED"/>
    <w:rsid w:val="00290062"/>
    <w:rsid w:val="00290553"/>
    <w:rsid w:val="00292234"/>
    <w:rsid w:val="0029274F"/>
    <w:rsid w:val="00294980"/>
    <w:rsid w:val="002A10C9"/>
    <w:rsid w:val="002B3500"/>
    <w:rsid w:val="002C3187"/>
    <w:rsid w:val="003164E3"/>
    <w:rsid w:val="00321FA0"/>
    <w:rsid w:val="00331CE0"/>
    <w:rsid w:val="00331CE4"/>
    <w:rsid w:val="00380D0E"/>
    <w:rsid w:val="00382D35"/>
    <w:rsid w:val="0038490F"/>
    <w:rsid w:val="0038598A"/>
    <w:rsid w:val="00390882"/>
    <w:rsid w:val="00396697"/>
    <w:rsid w:val="003A2496"/>
    <w:rsid w:val="003E7CBA"/>
    <w:rsid w:val="003F3D33"/>
    <w:rsid w:val="00400208"/>
    <w:rsid w:val="00402AA7"/>
    <w:rsid w:val="00440E6F"/>
    <w:rsid w:val="004536D6"/>
    <w:rsid w:val="00454B2F"/>
    <w:rsid w:val="00485AEB"/>
    <w:rsid w:val="004A333B"/>
    <w:rsid w:val="004B2690"/>
    <w:rsid w:val="004C1C8E"/>
    <w:rsid w:val="004C3809"/>
    <w:rsid w:val="004D5D0F"/>
    <w:rsid w:val="004E48D5"/>
    <w:rsid w:val="004F68A1"/>
    <w:rsid w:val="005143C0"/>
    <w:rsid w:val="00520984"/>
    <w:rsid w:val="00525F05"/>
    <w:rsid w:val="00544828"/>
    <w:rsid w:val="00556582"/>
    <w:rsid w:val="0058443E"/>
    <w:rsid w:val="005A31BC"/>
    <w:rsid w:val="005A32F9"/>
    <w:rsid w:val="005A636B"/>
    <w:rsid w:val="005B1913"/>
    <w:rsid w:val="005B5500"/>
    <w:rsid w:val="005C1308"/>
    <w:rsid w:val="005D3CDC"/>
    <w:rsid w:val="005F0828"/>
    <w:rsid w:val="005F5186"/>
    <w:rsid w:val="00617CC8"/>
    <w:rsid w:val="006268C8"/>
    <w:rsid w:val="00645F82"/>
    <w:rsid w:val="00647ECC"/>
    <w:rsid w:val="00673F1C"/>
    <w:rsid w:val="006A6EA1"/>
    <w:rsid w:val="006D2A89"/>
    <w:rsid w:val="006D62EC"/>
    <w:rsid w:val="006D7490"/>
    <w:rsid w:val="00721477"/>
    <w:rsid w:val="0072409A"/>
    <w:rsid w:val="0072473A"/>
    <w:rsid w:val="00732CBD"/>
    <w:rsid w:val="00734567"/>
    <w:rsid w:val="0075679F"/>
    <w:rsid w:val="0076350E"/>
    <w:rsid w:val="007704F7"/>
    <w:rsid w:val="00777AC5"/>
    <w:rsid w:val="00782379"/>
    <w:rsid w:val="00785BBD"/>
    <w:rsid w:val="00787260"/>
    <w:rsid w:val="00790A1E"/>
    <w:rsid w:val="007A2527"/>
    <w:rsid w:val="007B050E"/>
    <w:rsid w:val="007B60E3"/>
    <w:rsid w:val="007B7193"/>
    <w:rsid w:val="007C448B"/>
    <w:rsid w:val="00804E71"/>
    <w:rsid w:val="00816257"/>
    <w:rsid w:val="00816A5F"/>
    <w:rsid w:val="00820AF6"/>
    <w:rsid w:val="0083544B"/>
    <w:rsid w:val="00844BA9"/>
    <w:rsid w:val="008A43D7"/>
    <w:rsid w:val="008B5114"/>
    <w:rsid w:val="008D5AD3"/>
    <w:rsid w:val="008E766E"/>
    <w:rsid w:val="008F731D"/>
    <w:rsid w:val="00900AC5"/>
    <w:rsid w:val="009019EA"/>
    <w:rsid w:val="00904144"/>
    <w:rsid w:val="00904345"/>
    <w:rsid w:val="00922C26"/>
    <w:rsid w:val="00931191"/>
    <w:rsid w:val="00942DE9"/>
    <w:rsid w:val="009550FD"/>
    <w:rsid w:val="0095532A"/>
    <w:rsid w:val="009670F9"/>
    <w:rsid w:val="00996DB3"/>
    <w:rsid w:val="009A6173"/>
    <w:rsid w:val="009B0BE8"/>
    <w:rsid w:val="009B1BC2"/>
    <w:rsid w:val="009B4BCC"/>
    <w:rsid w:val="009D604F"/>
    <w:rsid w:val="009E7739"/>
    <w:rsid w:val="009F17ED"/>
    <w:rsid w:val="009F2EE5"/>
    <w:rsid w:val="009F6E81"/>
    <w:rsid w:val="00A25A2C"/>
    <w:rsid w:val="00A416DE"/>
    <w:rsid w:val="00A57D21"/>
    <w:rsid w:val="00A7593C"/>
    <w:rsid w:val="00A80535"/>
    <w:rsid w:val="00A829B3"/>
    <w:rsid w:val="00AB1D30"/>
    <w:rsid w:val="00AB78D1"/>
    <w:rsid w:val="00AD5551"/>
    <w:rsid w:val="00B321C7"/>
    <w:rsid w:val="00B36581"/>
    <w:rsid w:val="00B37524"/>
    <w:rsid w:val="00B46A80"/>
    <w:rsid w:val="00B46EA6"/>
    <w:rsid w:val="00B51429"/>
    <w:rsid w:val="00B6456E"/>
    <w:rsid w:val="00B645E1"/>
    <w:rsid w:val="00B80079"/>
    <w:rsid w:val="00B96D10"/>
    <w:rsid w:val="00BA4972"/>
    <w:rsid w:val="00BA55D5"/>
    <w:rsid w:val="00BB0658"/>
    <w:rsid w:val="00BB1511"/>
    <w:rsid w:val="00BB42B9"/>
    <w:rsid w:val="00BC2870"/>
    <w:rsid w:val="00BC633B"/>
    <w:rsid w:val="00BE3315"/>
    <w:rsid w:val="00BE7BC1"/>
    <w:rsid w:val="00BF2ADF"/>
    <w:rsid w:val="00C10203"/>
    <w:rsid w:val="00C1298F"/>
    <w:rsid w:val="00C155B6"/>
    <w:rsid w:val="00C26F70"/>
    <w:rsid w:val="00C3063E"/>
    <w:rsid w:val="00C47ADD"/>
    <w:rsid w:val="00C577E5"/>
    <w:rsid w:val="00C70628"/>
    <w:rsid w:val="00C76DD9"/>
    <w:rsid w:val="00CA035F"/>
    <w:rsid w:val="00CA4DC0"/>
    <w:rsid w:val="00CB65E5"/>
    <w:rsid w:val="00CD1A2B"/>
    <w:rsid w:val="00CE25CC"/>
    <w:rsid w:val="00CE414D"/>
    <w:rsid w:val="00CE6436"/>
    <w:rsid w:val="00D352A7"/>
    <w:rsid w:val="00D62638"/>
    <w:rsid w:val="00D658DF"/>
    <w:rsid w:val="00D800AA"/>
    <w:rsid w:val="00D83BD6"/>
    <w:rsid w:val="00D87CC3"/>
    <w:rsid w:val="00D92897"/>
    <w:rsid w:val="00D94549"/>
    <w:rsid w:val="00DB0C56"/>
    <w:rsid w:val="00DC7EDD"/>
    <w:rsid w:val="00DD6D16"/>
    <w:rsid w:val="00E3185E"/>
    <w:rsid w:val="00E33DB3"/>
    <w:rsid w:val="00E44465"/>
    <w:rsid w:val="00E55187"/>
    <w:rsid w:val="00E55FBA"/>
    <w:rsid w:val="00EA094C"/>
    <w:rsid w:val="00ED2EBF"/>
    <w:rsid w:val="00ED43AE"/>
    <w:rsid w:val="00ED4B1E"/>
    <w:rsid w:val="00EF5935"/>
    <w:rsid w:val="00F07216"/>
    <w:rsid w:val="00F30FE4"/>
    <w:rsid w:val="00F36DF9"/>
    <w:rsid w:val="00F5108A"/>
    <w:rsid w:val="00F54851"/>
    <w:rsid w:val="00F609B7"/>
    <w:rsid w:val="00F72A51"/>
    <w:rsid w:val="00F80D4A"/>
    <w:rsid w:val="00F83FB2"/>
    <w:rsid w:val="00F84118"/>
    <w:rsid w:val="00F84F18"/>
    <w:rsid w:val="00F85B51"/>
    <w:rsid w:val="00F91AB5"/>
    <w:rsid w:val="00F9359D"/>
    <w:rsid w:val="00FD0733"/>
    <w:rsid w:val="00FD1D88"/>
    <w:rsid w:val="00FE20DD"/>
    <w:rsid w:val="00FE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412D58-DDF7-412F-A843-84BE52EB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104"/>
  </w:style>
  <w:style w:type="paragraph" w:styleId="Heading1">
    <w:name w:val="heading 1"/>
    <w:basedOn w:val="Normal"/>
    <w:next w:val="Normal"/>
    <w:link w:val="Heading1Char"/>
    <w:uiPriority w:val="9"/>
    <w:qFormat/>
    <w:rsid w:val="00074104"/>
    <w:pPr>
      <w:keepNext/>
      <w:keepLines/>
      <w:spacing w:before="320" w:after="0" w:line="240" w:lineRule="auto"/>
      <w:outlineLvl w:val="0"/>
    </w:pPr>
    <w:rPr>
      <w:rFonts w:asciiTheme="majorHAnsi" w:eastAsiaTheme="majorEastAsia" w:hAnsiTheme="majorHAnsi" w:cstheme="majorBidi"/>
      <w:color w:val="474A55" w:themeColor="accent1" w:themeShade="BF"/>
      <w:sz w:val="32"/>
      <w:szCs w:val="32"/>
    </w:rPr>
  </w:style>
  <w:style w:type="paragraph" w:styleId="Heading2">
    <w:name w:val="heading 2"/>
    <w:basedOn w:val="Normal"/>
    <w:next w:val="Normal"/>
    <w:link w:val="Heading2Char"/>
    <w:uiPriority w:val="9"/>
    <w:semiHidden/>
    <w:unhideWhenUsed/>
    <w:qFormat/>
    <w:rsid w:val="0007410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074104"/>
    <w:pPr>
      <w:keepNext/>
      <w:keepLines/>
      <w:spacing w:before="40" w:after="0" w:line="240" w:lineRule="auto"/>
      <w:outlineLvl w:val="2"/>
    </w:pPr>
    <w:rPr>
      <w:rFonts w:asciiTheme="majorHAnsi" w:eastAsiaTheme="majorEastAsia" w:hAnsiTheme="majorHAnsi" w:cstheme="majorBidi"/>
      <w:color w:val="121316" w:themeColor="text2"/>
      <w:sz w:val="24"/>
      <w:szCs w:val="24"/>
    </w:rPr>
  </w:style>
  <w:style w:type="paragraph" w:styleId="Heading4">
    <w:name w:val="heading 4"/>
    <w:basedOn w:val="Normal"/>
    <w:next w:val="Normal"/>
    <w:link w:val="Heading4Char"/>
    <w:uiPriority w:val="9"/>
    <w:semiHidden/>
    <w:unhideWhenUsed/>
    <w:qFormat/>
    <w:rsid w:val="0007410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74104"/>
    <w:pPr>
      <w:keepNext/>
      <w:keepLines/>
      <w:spacing w:before="40" w:after="0"/>
      <w:outlineLvl w:val="4"/>
    </w:pPr>
    <w:rPr>
      <w:rFonts w:asciiTheme="majorHAnsi" w:eastAsiaTheme="majorEastAsia" w:hAnsiTheme="majorHAnsi" w:cstheme="majorBidi"/>
      <w:color w:val="121316" w:themeColor="text2"/>
      <w:sz w:val="22"/>
      <w:szCs w:val="22"/>
    </w:rPr>
  </w:style>
  <w:style w:type="paragraph" w:styleId="Heading6">
    <w:name w:val="heading 6"/>
    <w:basedOn w:val="Normal"/>
    <w:next w:val="Normal"/>
    <w:link w:val="Heading6Char"/>
    <w:uiPriority w:val="9"/>
    <w:semiHidden/>
    <w:unhideWhenUsed/>
    <w:qFormat/>
    <w:rsid w:val="00074104"/>
    <w:pPr>
      <w:keepNext/>
      <w:keepLines/>
      <w:spacing w:before="40" w:after="0"/>
      <w:outlineLvl w:val="5"/>
    </w:pPr>
    <w:rPr>
      <w:rFonts w:asciiTheme="majorHAnsi" w:eastAsiaTheme="majorEastAsia" w:hAnsiTheme="majorHAnsi" w:cstheme="majorBidi"/>
      <w:i/>
      <w:iCs/>
      <w:color w:val="121316" w:themeColor="text2"/>
      <w:sz w:val="21"/>
      <w:szCs w:val="21"/>
    </w:rPr>
  </w:style>
  <w:style w:type="paragraph" w:styleId="Heading7">
    <w:name w:val="heading 7"/>
    <w:basedOn w:val="Normal"/>
    <w:next w:val="Normal"/>
    <w:link w:val="Heading7Char"/>
    <w:uiPriority w:val="9"/>
    <w:semiHidden/>
    <w:unhideWhenUsed/>
    <w:qFormat/>
    <w:rsid w:val="00074104"/>
    <w:pPr>
      <w:keepNext/>
      <w:keepLines/>
      <w:spacing w:before="40" w:after="0"/>
      <w:outlineLvl w:val="6"/>
    </w:pPr>
    <w:rPr>
      <w:rFonts w:asciiTheme="majorHAnsi" w:eastAsiaTheme="majorEastAsia" w:hAnsiTheme="majorHAnsi" w:cstheme="majorBidi"/>
      <w:i/>
      <w:iCs/>
      <w:color w:val="303139" w:themeColor="accent1" w:themeShade="80"/>
      <w:sz w:val="21"/>
      <w:szCs w:val="21"/>
    </w:rPr>
  </w:style>
  <w:style w:type="paragraph" w:styleId="Heading8">
    <w:name w:val="heading 8"/>
    <w:basedOn w:val="Normal"/>
    <w:next w:val="Normal"/>
    <w:link w:val="Heading8Char"/>
    <w:uiPriority w:val="9"/>
    <w:semiHidden/>
    <w:unhideWhenUsed/>
    <w:qFormat/>
    <w:rsid w:val="00074104"/>
    <w:pPr>
      <w:keepNext/>
      <w:keepLines/>
      <w:spacing w:before="40" w:after="0"/>
      <w:outlineLvl w:val="7"/>
    </w:pPr>
    <w:rPr>
      <w:rFonts w:asciiTheme="majorHAnsi" w:eastAsiaTheme="majorEastAsia" w:hAnsiTheme="majorHAnsi" w:cstheme="majorBidi"/>
      <w:b/>
      <w:bCs/>
      <w:color w:val="121316" w:themeColor="text2"/>
    </w:rPr>
  </w:style>
  <w:style w:type="paragraph" w:styleId="Heading9">
    <w:name w:val="heading 9"/>
    <w:basedOn w:val="Normal"/>
    <w:next w:val="Normal"/>
    <w:link w:val="Heading9Char"/>
    <w:uiPriority w:val="9"/>
    <w:semiHidden/>
    <w:unhideWhenUsed/>
    <w:qFormat/>
    <w:rsid w:val="00074104"/>
    <w:pPr>
      <w:keepNext/>
      <w:keepLines/>
      <w:spacing w:before="40" w:after="0"/>
      <w:outlineLvl w:val="8"/>
    </w:pPr>
    <w:rPr>
      <w:rFonts w:asciiTheme="majorHAnsi" w:eastAsiaTheme="majorEastAsia" w:hAnsiTheme="majorHAnsi" w:cstheme="majorBidi"/>
      <w:b/>
      <w:bCs/>
      <w:i/>
      <w:iCs/>
      <w:color w:val="121316"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658"/>
    <w:pPr>
      <w:tabs>
        <w:tab w:val="center" w:pos="4680"/>
        <w:tab w:val="right" w:pos="9360"/>
      </w:tabs>
    </w:pPr>
  </w:style>
  <w:style w:type="character" w:customStyle="1" w:styleId="HeaderChar">
    <w:name w:val="Header Char"/>
    <w:basedOn w:val="DefaultParagraphFont"/>
    <w:link w:val="Header"/>
    <w:rsid w:val="00BB0658"/>
    <w:rPr>
      <w:sz w:val="24"/>
      <w:szCs w:val="24"/>
    </w:rPr>
  </w:style>
  <w:style w:type="paragraph" w:styleId="Footer">
    <w:name w:val="footer"/>
    <w:basedOn w:val="Normal"/>
    <w:link w:val="FooterChar"/>
    <w:rsid w:val="00BB0658"/>
    <w:pPr>
      <w:tabs>
        <w:tab w:val="center" w:pos="4680"/>
        <w:tab w:val="right" w:pos="9360"/>
      </w:tabs>
    </w:pPr>
  </w:style>
  <w:style w:type="character" w:customStyle="1" w:styleId="FooterChar">
    <w:name w:val="Footer Char"/>
    <w:basedOn w:val="DefaultParagraphFont"/>
    <w:link w:val="Footer"/>
    <w:rsid w:val="00BB0658"/>
    <w:rPr>
      <w:sz w:val="24"/>
      <w:szCs w:val="24"/>
    </w:rPr>
  </w:style>
  <w:style w:type="character" w:styleId="Hyperlink">
    <w:name w:val="Hyperlink"/>
    <w:basedOn w:val="DefaultParagraphFont"/>
    <w:rsid w:val="00260AF5"/>
    <w:rPr>
      <w:color w:val="85C4D2" w:themeColor="hyperlink"/>
      <w:u w:val="single"/>
    </w:rPr>
  </w:style>
  <w:style w:type="character" w:customStyle="1" w:styleId="ms-rtefontsize-3">
    <w:name w:val="ms-rtefontsize-3"/>
    <w:basedOn w:val="DefaultParagraphFont"/>
    <w:rsid w:val="00260AF5"/>
  </w:style>
  <w:style w:type="character" w:styleId="SubtleReference">
    <w:name w:val="Subtle Reference"/>
    <w:basedOn w:val="DefaultParagraphFont"/>
    <w:uiPriority w:val="31"/>
    <w:qFormat/>
    <w:rsid w:val="00074104"/>
    <w:rPr>
      <w:smallCaps/>
      <w:color w:val="404040" w:themeColor="text1" w:themeTint="BF"/>
      <w:u w:val="single" w:color="7F7F7F" w:themeColor="text1" w:themeTint="80"/>
    </w:rPr>
  </w:style>
  <w:style w:type="character" w:customStyle="1" w:styleId="Heading1Char">
    <w:name w:val="Heading 1 Char"/>
    <w:basedOn w:val="DefaultParagraphFont"/>
    <w:link w:val="Heading1"/>
    <w:uiPriority w:val="9"/>
    <w:rsid w:val="00074104"/>
    <w:rPr>
      <w:rFonts w:asciiTheme="majorHAnsi" w:eastAsiaTheme="majorEastAsia" w:hAnsiTheme="majorHAnsi" w:cstheme="majorBidi"/>
      <w:color w:val="474A55" w:themeColor="accent1" w:themeShade="BF"/>
      <w:sz w:val="32"/>
      <w:szCs w:val="32"/>
    </w:rPr>
  </w:style>
  <w:style w:type="paragraph" w:styleId="NormalWeb">
    <w:name w:val="Normal (Web)"/>
    <w:basedOn w:val="Normal"/>
    <w:uiPriority w:val="99"/>
    <w:unhideWhenUsed/>
    <w:rsid w:val="00BB1511"/>
    <w:pPr>
      <w:spacing w:before="100" w:beforeAutospacing="1" w:after="100" w:afterAutospacing="1"/>
    </w:pPr>
  </w:style>
  <w:style w:type="paragraph" w:styleId="ListParagraph">
    <w:name w:val="List Paragraph"/>
    <w:basedOn w:val="Normal"/>
    <w:uiPriority w:val="34"/>
    <w:qFormat/>
    <w:rsid w:val="00BB1511"/>
    <w:pPr>
      <w:ind w:left="720"/>
      <w:contextualSpacing/>
    </w:pPr>
  </w:style>
  <w:style w:type="character" w:customStyle="1" w:styleId="Heading2Char">
    <w:name w:val="Heading 2 Char"/>
    <w:basedOn w:val="DefaultParagraphFont"/>
    <w:link w:val="Heading2"/>
    <w:uiPriority w:val="9"/>
    <w:semiHidden/>
    <w:rsid w:val="0007410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074104"/>
    <w:rPr>
      <w:rFonts w:asciiTheme="majorHAnsi" w:eastAsiaTheme="majorEastAsia" w:hAnsiTheme="majorHAnsi" w:cstheme="majorBidi"/>
      <w:color w:val="121316" w:themeColor="text2"/>
      <w:sz w:val="24"/>
      <w:szCs w:val="24"/>
    </w:rPr>
  </w:style>
  <w:style w:type="character" w:customStyle="1" w:styleId="Heading4Char">
    <w:name w:val="Heading 4 Char"/>
    <w:basedOn w:val="DefaultParagraphFont"/>
    <w:link w:val="Heading4"/>
    <w:uiPriority w:val="9"/>
    <w:semiHidden/>
    <w:rsid w:val="0007410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74104"/>
    <w:rPr>
      <w:rFonts w:asciiTheme="majorHAnsi" w:eastAsiaTheme="majorEastAsia" w:hAnsiTheme="majorHAnsi" w:cstheme="majorBidi"/>
      <w:color w:val="121316" w:themeColor="text2"/>
      <w:sz w:val="22"/>
      <w:szCs w:val="22"/>
    </w:rPr>
  </w:style>
  <w:style w:type="character" w:customStyle="1" w:styleId="Heading6Char">
    <w:name w:val="Heading 6 Char"/>
    <w:basedOn w:val="DefaultParagraphFont"/>
    <w:link w:val="Heading6"/>
    <w:uiPriority w:val="9"/>
    <w:semiHidden/>
    <w:rsid w:val="00074104"/>
    <w:rPr>
      <w:rFonts w:asciiTheme="majorHAnsi" w:eastAsiaTheme="majorEastAsia" w:hAnsiTheme="majorHAnsi" w:cstheme="majorBidi"/>
      <w:i/>
      <w:iCs/>
      <w:color w:val="121316" w:themeColor="text2"/>
      <w:sz w:val="21"/>
      <w:szCs w:val="21"/>
    </w:rPr>
  </w:style>
  <w:style w:type="character" w:customStyle="1" w:styleId="Heading7Char">
    <w:name w:val="Heading 7 Char"/>
    <w:basedOn w:val="DefaultParagraphFont"/>
    <w:link w:val="Heading7"/>
    <w:uiPriority w:val="9"/>
    <w:semiHidden/>
    <w:rsid w:val="00074104"/>
    <w:rPr>
      <w:rFonts w:asciiTheme="majorHAnsi" w:eastAsiaTheme="majorEastAsia" w:hAnsiTheme="majorHAnsi" w:cstheme="majorBidi"/>
      <w:i/>
      <w:iCs/>
      <w:color w:val="303139" w:themeColor="accent1" w:themeShade="80"/>
      <w:sz w:val="21"/>
      <w:szCs w:val="21"/>
    </w:rPr>
  </w:style>
  <w:style w:type="character" w:customStyle="1" w:styleId="Heading8Char">
    <w:name w:val="Heading 8 Char"/>
    <w:basedOn w:val="DefaultParagraphFont"/>
    <w:link w:val="Heading8"/>
    <w:uiPriority w:val="9"/>
    <w:semiHidden/>
    <w:rsid w:val="00074104"/>
    <w:rPr>
      <w:rFonts w:asciiTheme="majorHAnsi" w:eastAsiaTheme="majorEastAsia" w:hAnsiTheme="majorHAnsi" w:cstheme="majorBidi"/>
      <w:b/>
      <w:bCs/>
      <w:color w:val="121316" w:themeColor="text2"/>
    </w:rPr>
  </w:style>
  <w:style w:type="character" w:customStyle="1" w:styleId="Heading9Char">
    <w:name w:val="Heading 9 Char"/>
    <w:basedOn w:val="DefaultParagraphFont"/>
    <w:link w:val="Heading9"/>
    <w:uiPriority w:val="9"/>
    <w:semiHidden/>
    <w:rsid w:val="00074104"/>
    <w:rPr>
      <w:rFonts w:asciiTheme="majorHAnsi" w:eastAsiaTheme="majorEastAsia" w:hAnsiTheme="majorHAnsi" w:cstheme="majorBidi"/>
      <w:b/>
      <w:bCs/>
      <w:i/>
      <w:iCs/>
      <w:color w:val="121316" w:themeColor="text2"/>
    </w:rPr>
  </w:style>
  <w:style w:type="paragraph" w:styleId="Caption">
    <w:name w:val="caption"/>
    <w:basedOn w:val="Normal"/>
    <w:next w:val="Normal"/>
    <w:uiPriority w:val="35"/>
    <w:semiHidden/>
    <w:unhideWhenUsed/>
    <w:qFormat/>
    <w:rsid w:val="00074104"/>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074104"/>
    <w:pPr>
      <w:spacing w:after="0" w:line="240" w:lineRule="auto"/>
      <w:contextualSpacing/>
    </w:pPr>
    <w:rPr>
      <w:rFonts w:asciiTheme="majorHAnsi" w:eastAsiaTheme="majorEastAsia" w:hAnsiTheme="majorHAnsi" w:cstheme="majorBidi"/>
      <w:color w:val="606372" w:themeColor="accent1"/>
      <w:spacing w:val="-10"/>
      <w:sz w:val="56"/>
      <w:szCs w:val="56"/>
    </w:rPr>
  </w:style>
  <w:style w:type="character" w:customStyle="1" w:styleId="TitleChar">
    <w:name w:val="Title Char"/>
    <w:basedOn w:val="DefaultParagraphFont"/>
    <w:link w:val="Title"/>
    <w:uiPriority w:val="10"/>
    <w:rsid w:val="00074104"/>
    <w:rPr>
      <w:rFonts w:asciiTheme="majorHAnsi" w:eastAsiaTheme="majorEastAsia" w:hAnsiTheme="majorHAnsi" w:cstheme="majorBidi"/>
      <w:color w:val="606372" w:themeColor="accent1"/>
      <w:spacing w:val="-10"/>
      <w:sz w:val="56"/>
      <w:szCs w:val="56"/>
    </w:rPr>
  </w:style>
  <w:style w:type="paragraph" w:styleId="Subtitle">
    <w:name w:val="Subtitle"/>
    <w:basedOn w:val="Normal"/>
    <w:next w:val="Normal"/>
    <w:link w:val="SubtitleChar"/>
    <w:uiPriority w:val="11"/>
    <w:qFormat/>
    <w:rsid w:val="0007410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74104"/>
    <w:rPr>
      <w:rFonts w:asciiTheme="majorHAnsi" w:eastAsiaTheme="majorEastAsia" w:hAnsiTheme="majorHAnsi" w:cstheme="majorBidi"/>
      <w:sz w:val="24"/>
      <w:szCs w:val="24"/>
    </w:rPr>
  </w:style>
  <w:style w:type="character" w:styleId="Strong">
    <w:name w:val="Strong"/>
    <w:basedOn w:val="DefaultParagraphFont"/>
    <w:uiPriority w:val="22"/>
    <w:qFormat/>
    <w:rsid w:val="00074104"/>
    <w:rPr>
      <w:b/>
      <w:bCs/>
    </w:rPr>
  </w:style>
  <w:style w:type="character" w:styleId="Emphasis">
    <w:name w:val="Emphasis"/>
    <w:basedOn w:val="DefaultParagraphFont"/>
    <w:uiPriority w:val="20"/>
    <w:qFormat/>
    <w:rsid w:val="00074104"/>
    <w:rPr>
      <w:i/>
      <w:iCs/>
    </w:rPr>
  </w:style>
  <w:style w:type="paragraph" w:styleId="NoSpacing">
    <w:name w:val="No Spacing"/>
    <w:uiPriority w:val="1"/>
    <w:qFormat/>
    <w:rsid w:val="00074104"/>
    <w:pPr>
      <w:spacing w:after="0" w:line="240" w:lineRule="auto"/>
    </w:pPr>
  </w:style>
  <w:style w:type="paragraph" w:styleId="Quote">
    <w:name w:val="Quote"/>
    <w:basedOn w:val="Normal"/>
    <w:next w:val="Normal"/>
    <w:link w:val="QuoteChar"/>
    <w:uiPriority w:val="29"/>
    <w:qFormat/>
    <w:rsid w:val="0007410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74104"/>
    <w:rPr>
      <w:i/>
      <w:iCs/>
      <w:color w:val="404040" w:themeColor="text1" w:themeTint="BF"/>
    </w:rPr>
  </w:style>
  <w:style w:type="paragraph" w:styleId="IntenseQuote">
    <w:name w:val="Intense Quote"/>
    <w:basedOn w:val="Normal"/>
    <w:next w:val="Normal"/>
    <w:link w:val="IntenseQuoteChar"/>
    <w:uiPriority w:val="30"/>
    <w:qFormat/>
    <w:rsid w:val="00074104"/>
    <w:pPr>
      <w:pBdr>
        <w:left w:val="single" w:sz="18" w:space="12" w:color="606372" w:themeColor="accent1"/>
      </w:pBdr>
      <w:spacing w:before="100" w:beforeAutospacing="1" w:line="300" w:lineRule="auto"/>
      <w:ind w:left="1224" w:right="1224"/>
    </w:pPr>
    <w:rPr>
      <w:rFonts w:asciiTheme="majorHAnsi" w:eastAsiaTheme="majorEastAsia" w:hAnsiTheme="majorHAnsi" w:cstheme="majorBidi"/>
      <w:color w:val="606372" w:themeColor="accent1"/>
      <w:sz w:val="28"/>
      <w:szCs w:val="28"/>
    </w:rPr>
  </w:style>
  <w:style w:type="character" w:customStyle="1" w:styleId="IntenseQuoteChar">
    <w:name w:val="Intense Quote Char"/>
    <w:basedOn w:val="DefaultParagraphFont"/>
    <w:link w:val="IntenseQuote"/>
    <w:uiPriority w:val="30"/>
    <w:rsid w:val="00074104"/>
    <w:rPr>
      <w:rFonts w:asciiTheme="majorHAnsi" w:eastAsiaTheme="majorEastAsia" w:hAnsiTheme="majorHAnsi" w:cstheme="majorBidi"/>
      <w:color w:val="606372" w:themeColor="accent1"/>
      <w:sz w:val="28"/>
      <w:szCs w:val="28"/>
    </w:rPr>
  </w:style>
  <w:style w:type="character" w:styleId="SubtleEmphasis">
    <w:name w:val="Subtle Emphasis"/>
    <w:basedOn w:val="DefaultParagraphFont"/>
    <w:uiPriority w:val="19"/>
    <w:qFormat/>
    <w:rsid w:val="00074104"/>
    <w:rPr>
      <w:i/>
      <w:iCs/>
      <w:color w:val="404040" w:themeColor="text1" w:themeTint="BF"/>
    </w:rPr>
  </w:style>
  <w:style w:type="character" w:styleId="IntenseEmphasis">
    <w:name w:val="Intense Emphasis"/>
    <w:basedOn w:val="DefaultParagraphFont"/>
    <w:uiPriority w:val="21"/>
    <w:qFormat/>
    <w:rsid w:val="00074104"/>
    <w:rPr>
      <w:b/>
      <w:bCs/>
      <w:i/>
      <w:iCs/>
    </w:rPr>
  </w:style>
  <w:style w:type="character" w:styleId="IntenseReference">
    <w:name w:val="Intense Reference"/>
    <w:basedOn w:val="DefaultParagraphFont"/>
    <w:uiPriority w:val="32"/>
    <w:qFormat/>
    <w:rsid w:val="00074104"/>
    <w:rPr>
      <w:b/>
      <w:bCs/>
      <w:smallCaps/>
      <w:spacing w:val="5"/>
      <w:u w:val="single"/>
    </w:rPr>
  </w:style>
  <w:style w:type="character" w:styleId="BookTitle">
    <w:name w:val="Book Title"/>
    <w:basedOn w:val="DefaultParagraphFont"/>
    <w:uiPriority w:val="33"/>
    <w:qFormat/>
    <w:rsid w:val="00074104"/>
    <w:rPr>
      <w:b/>
      <w:bCs/>
      <w:smallCaps/>
    </w:rPr>
  </w:style>
  <w:style w:type="paragraph" w:styleId="TOCHeading">
    <w:name w:val="TOC Heading"/>
    <w:basedOn w:val="Heading1"/>
    <w:next w:val="Normal"/>
    <w:uiPriority w:val="39"/>
    <w:semiHidden/>
    <w:unhideWhenUsed/>
    <w:qFormat/>
    <w:rsid w:val="00074104"/>
    <w:pPr>
      <w:outlineLvl w:val="9"/>
    </w:pPr>
  </w:style>
  <w:style w:type="character" w:customStyle="1" w:styleId="sortarrow">
    <w:name w:val="sortarrow"/>
    <w:basedOn w:val="DefaultParagraphFont"/>
    <w:rsid w:val="008A43D7"/>
  </w:style>
  <w:style w:type="character" w:styleId="FollowedHyperlink">
    <w:name w:val="FollowedHyperlink"/>
    <w:basedOn w:val="DefaultParagraphFont"/>
    <w:rsid w:val="00132034"/>
    <w:rPr>
      <w:color w:val="8E8CA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07468">
      <w:bodyDiv w:val="1"/>
      <w:marLeft w:val="0"/>
      <w:marRight w:val="0"/>
      <w:marTop w:val="0"/>
      <w:marBottom w:val="0"/>
      <w:divBdr>
        <w:top w:val="none" w:sz="0" w:space="0" w:color="auto"/>
        <w:left w:val="none" w:sz="0" w:space="0" w:color="auto"/>
        <w:bottom w:val="none" w:sz="0" w:space="0" w:color="auto"/>
        <w:right w:val="none" w:sz="0" w:space="0" w:color="auto"/>
      </w:divBdr>
      <w:divsChild>
        <w:div w:id="2003117482">
          <w:marLeft w:val="0"/>
          <w:marRight w:val="0"/>
          <w:marTop w:val="0"/>
          <w:marBottom w:val="0"/>
          <w:divBdr>
            <w:top w:val="none" w:sz="0" w:space="0" w:color="auto"/>
            <w:left w:val="none" w:sz="0" w:space="0" w:color="auto"/>
            <w:bottom w:val="none" w:sz="0" w:space="0" w:color="auto"/>
            <w:right w:val="none" w:sz="0" w:space="0" w:color="auto"/>
          </w:divBdr>
          <w:divsChild>
            <w:div w:id="1661036668">
              <w:marLeft w:val="0"/>
              <w:marRight w:val="0"/>
              <w:marTop w:val="0"/>
              <w:marBottom w:val="0"/>
              <w:divBdr>
                <w:top w:val="none" w:sz="0" w:space="0" w:color="auto"/>
                <w:left w:val="none" w:sz="0" w:space="0" w:color="auto"/>
                <w:bottom w:val="none" w:sz="0" w:space="0" w:color="auto"/>
                <w:right w:val="none" w:sz="0" w:space="0" w:color="auto"/>
              </w:divBdr>
              <w:divsChild>
                <w:div w:id="1310743494">
                  <w:marLeft w:val="0"/>
                  <w:marRight w:val="0"/>
                  <w:marTop w:val="0"/>
                  <w:marBottom w:val="0"/>
                  <w:divBdr>
                    <w:top w:val="none" w:sz="0" w:space="0" w:color="auto"/>
                    <w:left w:val="none" w:sz="0" w:space="0" w:color="auto"/>
                    <w:bottom w:val="none" w:sz="0" w:space="0" w:color="auto"/>
                    <w:right w:val="none" w:sz="0" w:space="0" w:color="auto"/>
                  </w:divBdr>
                  <w:divsChild>
                    <w:div w:id="702755245">
                      <w:marLeft w:val="0"/>
                      <w:marRight w:val="0"/>
                      <w:marTop w:val="0"/>
                      <w:marBottom w:val="0"/>
                      <w:divBdr>
                        <w:top w:val="none" w:sz="0" w:space="0" w:color="auto"/>
                        <w:left w:val="none" w:sz="0" w:space="0" w:color="auto"/>
                        <w:bottom w:val="none" w:sz="0" w:space="0" w:color="auto"/>
                        <w:right w:val="none" w:sz="0" w:space="0" w:color="auto"/>
                      </w:divBdr>
                      <w:divsChild>
                        <w:div w:id="1764106580">
                          <w:marLeft w:val="0"/>
                          <w:marRight w:val="0"/>
                          <w:marTop w:val="0"/>
                          <w:marBottom w:val="0"/>
                          <w:divBdr>
                            <w:top w:val="none" w:sz="0" w:space="0" w:color="auto"/>
                            <w:left w:val="none" w:sz="0" w:space="0" w:color="auto"/>
                            <w:bottom w:val="none" w:sz="0" w:space="0" w:color="auto"/>
                            <w:right w:val="none" w:sz="0" w:space="0" w:color="auto"/>
                          </w:divBdr>
                          <w:divsChild>
                            <w:div w:id="641542229">
                              <w:marLeft w:val="0"/>
                              <w:marRight w:val="0"/>
                              <w:marTop w:val="0"/>
                              <w:marBottom w:val="0"/>
                              <w:divBdr>
                                <w:top w:val="none" w:sz="0" w:space="0" w:color="auto"/>
                                <w:left w:val="none" w:sz="0" w:space="0" w:color="auto"/>
                                <w:bottom w:val="none" w:sz="0" w:space="0" w:color="auto"/>
                                <w:right w:val="none" w:sz="0" w:space="0" w:color="auto"/>
                              </w:divBdr>
                              <w:divsChild>
                                <w:div w:id="1793475296">
                                  <w:marLeft w:val="0"/>
                                  <w:marRight w:val="0"/>
                                  <w:marTop w:val="0"/>
                                  <w:marBottom w:val="0"/>
                                  <w:divBdr>
                                    <w:top w:val="none" w:sz="0" w:space="0" w:color="auto"/>
                                    <w:left w:val="none" w:sz="0" w:space="0" w:color="auto"/>
                                    <w:bottom w:val="none" w:sz="0" w:space="0" w:color="auto"/>
                                    <w:right w:val="none" w:sz="0" w:space="0" w:color="auto"/>
                                  </w:divBdr>
                                  <w:divsChild>
                                    <w:div w:id="954869872">
                                      <w:marLeft w:val="0"/>
                                      <w:marRight w:val="0"/>
                                      <w:marTop w:val="0"/>
                                      <w:marBottom w:val="0"/>
                                      <w:divBdr>
                                        <w:top w:val="none" w:sz="0" w:space="0" w:color="auto"/>
                                        <w:left w:val="none" w:sz="0" w:space="0" w:color="auto"/>
                                        <w:bottom w:val="none" w:sz="0" w:space="0" w:color="auto"/>
                                        <w:right w:val="none" w:sz="0" w:space="0" w:color="auto"/>
                                      </w:divBdr>
                                      <w:divsChild>
                                        <w:div w:id="4326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003945">
      <w:bodyDiv w:val="1"/>
      <w:marLeft w:val="0"/>
      <w:marRight w:val="0"/>
      <w:marTop w:val="0"/>
      <w:marBottom w:val="0"/>
      <w:divBdr>
        <w:top w:val="none" w:sz="0" w:space="0" w:color="auto"/>
        <w:left w:val="none" w:sz="0" w:space="0" w:color="auto"/>
        <w:bottom w:val="none" w:sz="0" w:space="0" w:color="auto"/>
        <w:right w:val="none" w:sz="0" w:space="0" w:color="auto"/>
      </w:divBdr>
      <w:divsChild>
        <w:div w:id="511997630">
          <w:marLeft w:val="0"/>
          <w:marRight w:val="0"/>
          <w:marTop w:val="0"/>
          <w:marBottom w:val="0"/>
          <w:divBdr>
            <w:top w:val="none" w:sz="0" w:space="0" w:color="auto"/>
            <w:left w:val="none" w:sz="0" w:space="0" w:color="auto"/>
            <w:bottom w:val="none" w:sz="0" w:space="0" w:color="auto"/>
            <w:right w:val="none" w:sz="0" w:space="0" w:color="auto"/>
          </w:divBdr>
          <w:divsChild>
            <w:div w:id="977032082">
              <w:marLeft w:val="0"/>
              <w:marRight w:val="0"/>
              <w:marTop w:val="0"/>
              <w:marBottom w:val="0"/>
              <w:divBdr>
                <w:top w:val="none" w:sz="0" w:space="0" w:color="auto"/>
                <w:left w:val="none" w:sz="0" w:space="0" w:color="auto"/>
                <w:bottom w:val="none" w:sz="0" w:space="0" w:color="auto"/>
                <w:right w:val="none" w:sz="0" w:space="0" w:color="auto"/>
              </w:divBdr>
              <w:divsChild>
                <w:div w:id="375088387">
                  <w:marLeft w:val="0"/>
                  <w:marRight w:val="0"/>
                  <w:marTop w:val="0"/>
                  <w:marBottom w:val="0"/>
                  <w:divBdr>
                    <w:top w:val="none" w:sz="0" w:space="0" w:color="auto"/>
                    <w:left w:val="none" w:sz="0" w:space="0" w:color="auto"/>
                    <w:bottom w:val="none" w:sz="0" w:space="0" w:color="auto"/>
                    <w:right w:val="none" w:sz="0" w:space="0" w:color="auto"/>
                  </w:divBdr>
                  <w:divsChild>
                    <w:div w:id="1887832922">
                      <w:marLeft w:val="0"/>
                      <w:marRight w:val="0"/>
                      <w:marTop w:val="0"/>
                      <w:marBottom w:val="0"/>
                      <w:divBdr>
                        <w:top w:val="none" w:sz="0" w:space="0" w:color="auto"/>
                        <w:left w:val="none" w:sz="0" w:space="0" w:color="auto"/>
                        <w:bottom w:val="none" w:sz="0" w:space="0" w:color="auto"/>
                        <w:right w:val="none" w:sz="0" w:space="0" w:color="auto"/>
                      </w:divBdr>
                      <w:divsChild>
                        <w:div w:id="835610050">
                          <w:marLeft w:val="0"/>
                          <w:marRight w:val="0"/>
                          <w:marTop w:val="0"/>
                          <w:marBottom w:val="0"/>
                          <w:divBdr>
                            <w:top w:val="none" w:sz="0" w:space="0" w:color="auto"/>
                            <w:left w:val="none" w:sz="0" w:space="0" w:color="auto"/>
                            <w:bottom w:val="none" w:sz="0" w:space="0" w:color="auto"/>
                            <w:right w:val="none" w:sz="0" w:space="0" w:color="auto"/>
                          </w:divBdr>
                          <w:divsChild>
                            <w:div w:id="1931885623">
                              <w:marLeft w:val="0"/>
                              <w:marRight w:val="0"/>
                              <w:marTop w:val="0"/>
                              <w:marBottom w:val="0"/>
                              <w:divBdr>
                                <w:top w:val="none" w:sz="0" w:space="0" w:color="auto"/>
                                <w:left w:val="none" w:sz="0" w:space="0" w:color="auto"/>
                                <w:bottom w:val="none" w:sz="0" w:space="0" w:color="auto"/>
                                <w:right w:val="none" w:sz="0" w:space="0" w:color="auto"/>
                              </w:divBdr>
                              <w:divsChild>
                                <w:div w:id="978923072">
                                  <w:marLeft w:val="0"/>
                                  <w:marRight w:val="0"/>
                                  <w:marTop w:val="0"/>
                                  <w:marBottom w:val="0"/>
                                  <w:divBdr>
                                    <w:top w:val="none" w:sz="0" w:space="0" w:color="auto"/>
                                    <w:left w:val="none" w:sz="0" w:space="0" w:color="auto"/>
                                    <w:bottom w:val="none" w:sz="0" w:space="0" w:color="auto"/>
                                    <w:right w:val="none" w:sz="0" w:space="0" w:color="auto"/>
                                  </w:divBdr>
                                  <w:divsChild>
                                    <w:div w:id="74765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7200486">
      <w:bodyDiv w:val="1"/>
      <w:marLeft w:val="0"/>
      <w:marRight w:val="0"/>
      <w:marTop w:val="0"/>
      <w:marBottom w:val="0"/>
      <w:divBdr>
        <w:top w:val="none" w:sz="0" w:space="0" w:color="auto"/>
        <w:left w:val="none" w:sz="0" w:space="0" w:color="auto"/>
        <w:bottom w:val="none" w:sz="0" w:space="0" w:color="auto"/>
        <w:right w:val="none" w:sz="0" w:space="0" w:color="auto"/>
      </w:divBdr>
      <w:divsChild>
        <w:div w:id="1430349171">
          <w:marLeft w:val="0"/>
          <w:marRight w:val="0"/>
          <w:marTop w:val="0"/>
          <w:marBottom w:val="0"/>
          <w:divBdr>
            <w:top w:val="none" w:sz="0" w:space="0" w:color="auto"/>
            <w:left w:val="none" w:sz="0" w:space="0" w:color="auto"/>
            <w:bottom w:val="none" w:sz="0" w:space="0" w:color="auto"/>
            <w:right w:val="none" w:sz="0" w:space="0" w:color="auto"/>
          </w:divBdr>
          <w:divsChild>
            <w:div w:id="1604068370">
              <w:marLeft w:val="0"/>
              <w:marRight w:val="0"/>
              <w:marTop w:val="0"/>
              <w:marBottom w:val="0"/>
              <w:divBdr>
                <w:top w:val="none" w:sz="0" w:space="0" w:color="auto"/>
                <w:left w:val="none" w:sz="0" w:space="0" w:color="auto"/>
                <w:bottom w:val="none" w:sz="0" w:space="0" w:color="auto"/>
                <w:right w:val="none" w:sz="0" w:space="0" w:color="auto"/>
              </w:divBdr>
              <w:divsChild>
                <w:div w:id="477037100">
                  <w:marLeft w:val="0"/>
                  <w:marRight w:val="0"/>
                  <w:marTop w:val="0"/>
                  <w:marBottom w:val="0"/>
                  <w:divBdr>
                    <w:top w:val="none" w:sz="0" w:space="0" w:color="auto"/>
                    <w:left w:val="none" w:sz="0" w:space="0" w:color="auto"/>
                    <w:bottom w:val="none" w:sz="0" w:space="0" w:color="auto"/>
                    <w:right w:val="none" w:sz="0" w:space="0" w:color="auto"/>
                  </w:divBdr>
                  <w:divsChild>
                    <w:div w:id="396630719">
                      <w:marLeft w:val="0"/>
                      <w:marRight w:val="0"/>
                      <w:marTop w:val="0"/>
                      <w:marBottom w:val="0"/>
                      <w:divBdr>
                        <w:top w:val="none" w:sz="0" w:space="0" w:color="auto"/>
                        <w:left w:val="none" w:sz="0" w:space="0" w:color="auto"/>
                        <w:bottom w:val="none" w:sz="0" w:space="0" w:color="auto"/>
                        <w:right w:val="none" w:sz="0" w:space="0" w:color="auto"/>
                      </w:divBdr>
                      <w:divsChild>
                        <w:div w:id="528757834">
                          <w:marLeft w:val="0"/>
                          <w:marRight w:val="0"/>
                          <w:marTop w:val="0"/>
                          <w:marBottom w:val="0"/>
                          <w:divBdr>
                            <w:top w:val="none" w:sz="0" w:space="0" w:color="auto"/>
                            <w:left w:val="none" w:sz="0" w:space="0" w:color="auto"/>
                            <w:bottom w:val="none" w:sz="0" w:space="0" w:color="auto"/>
                            <w:right w:val="none" w:sz="0" w:space="0" w:color="auto"/>
                          </w:divBdr>
                          <w:divsChild>
                            <w:div w:id="1325358831">
                              <w:marLeft w:val="0"/>
                              <w:marRight w:val="0"/>
                              <w:marTop w:val="0"/>
                              <w:marBottom w:val="0"/>
                              <w:divBdr>
                                <w:top w:val="none" w:sz="0" w:space="0" w:color="auto"/>
                                <w:left w:val="none" w:sz="0" w:space="0" w:color="auto"/>
                                <w:bottom w:val="none" w:sz="0" w:space="0" w:color="auto"/>
                                <w:right w:val="none" w:sz="0" w:space="0" w:color="auto"/>
                              </w:divBdr>
                              <w:divsChild>
                                <w:div w:id="1448623827">
                                  <w:marLeft w:val="0"/>
                                  <w:marRight w:val="0"/>
                                  <w:marTop w:val="0"/>
                                  <w:marBottom w:val="0"/>
                                  <w:divBdr>
                                    <w:top w:val="none" w:sz="0" w:space="0" w:color="auto"/>
                                    <w:left w:val="none" w:sz="0" w:space="0" w:color="auto"/>
                                    <w:bottom w:val="none" w:sz="0" w:space="0" w:color="auto"/>
                                    <w:right w:val="none" w:sz="0" w:space="0" w:color="auto"/>
                                  </w:divBdr>
                                  <w:divsChild>
                                    <w:div w:id="1229077050">
                                      <w:marLeft w:val="0"/>
                                      <w:marRight w:val="0"/>
                                      <w:marTop w:val="0"/>
                                      <w:marBottom w:val="0"/>
                                      <w:divBdr>
                                        <w:top w:val="none" w:sz="0" w:space="0" w:color="auto"/>
                                        <w:left w:val="none" w:sz="0" w:space="0" w:color="auto"/>
                                        <w:bottom w:val="none" w:sz="0" w:space="0" w:color="auto"/>
                                        <w:right w:val="none" w:sz="0" w:space="0" w:color="auto"/>
                                      </w:divBdr>
                                      <w:divsChild>
                                        <w:div w:id="182866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220598">
      <w:bodyDiv w:val="1"/>
      <w:marLeft w:val="0"/>
      <w:marRight w:val="0"/>
      <w:marTop w:val="0"/>
      <w:marBottom w:val="0"/>
      <w:divBdr>
        <w:top w:val="none" w:sz="0" w:space="0" w:color="auto"/>
        <w:left w:val="none" w:sz="0" w:space="0" w:color="auto"/>
        <w:bottom w:val="none" w:sz="0" w:space="0" w:color="auto"/>
        <w:right w:val="none" w:sz="0" w:space="0" w:color="auto"/>
      </w:divBdr>
      <w:divsChild>
        <w:div w:id="211621239">
          <w:marLeft w:val="0"/>
          <w:marRight w:val="0"/>
          <w:marTop w:val="0"/>
          <w:marBottom w:val="0"/>
          <w:divBdr>
            <w:top w:val="none" w:sz="0" w:space="0" w:color="auto"/>
            <w:left w:val="none" w:sz="0" w:space="0" w:color="auto"/>
            <w:bottom w:val="none" w:sz="0" w:space="0" w:color="auto"/>
            <w:right w:val="none" w:sz="0" w:space="0" w:color="auto"/>
          </w:divBdr>
          <w:divsChild>
            <w:div w:id="1055591138">
              <w:marLeft w:val="0"/>
              <w:marRight w:val="0"/>
              <w:marTop w:val="0"/>
              <w:marBottom w:val="0"/>
              <w:divBdr>
                <w:top w:val="none" w:sz="0" w:space="0" w:color="auto"/>
                <w:left w:val="none" w:sz="0" w:space="0" w:color="auto"/>
                <w:bottom w:val="none" w:sz="0" w:space="0" w:color="auto"/>
                <w:right w:val="none" w:sz="0" w:space="0" w:color="auto"/>
              </w:divBdr>
              <w:divsChild>
                <w:div w:id="783576056">
                  <w:marLeft w:val="0"/>
                  <w:marRight w:val="0"/>
                  <w:marTop w:val="0"/>
                  <w:marBottom w:val="0"/>
                  <w:divBdr>
                    <w:top w:val="none" w:sz="0" w:space="0" w:color="auto"/>
                    <w:left w:val="none" w:sz="0" w:space="0" w:color="auto"/>
                    <w:bottom w:val="none" w:sz="0" w:space="0" w:color="auto"/>
                    <w:right w:val="none" w:sz="0" w:space="0" w:color="auto"/>
                  </w:divBdr>
                  <w:divsChild>
                    <w:div w:id="1977948870">
                      <w:marLeft w:val="0"/>
                      <w:marRight w:val="0"/>
                      <w:marTop w:val="0"/>
                      <w:marBottom w:val="0"/>
                      <w:divBdr>
                        <w:top w:val="none" w:sz="0" w:space="0" w:color="auto"/>
                        <w:left w:val="none" w:sz="0" w:space="0" w:color="auto"/>
                        <w:bottom w:val="none" w:sz="0" w:space="0" w:color="auto"/>
                        <w:right w:val="none" w:sz="0" w:space="0" w:color="auto"/>
                      </w:divBdr>
                      <w:divsChild>
                        <w:div w:id="1755083543">
                          <w:marLeft w:val="0"/>
                          <w:marRight w:val="0"/>
                          <w:marTop w:val="0"/>
                          <w:marBottom w:val="0"/>
                          <w:divBdr>
                            <w:top w:val="none" w:sz="0" w:space="0" w:color="auto"/>
                            <w:left w:val="none" w:sz="0" w:space="0" w:color="auto"/>
                            <w:bottom w:val="none" w:sz="0" w:space="0" w:color="auto"/>
                            <w:right w:val="none" w:sz="0" w:space="0" w:color="auto"/>
                          </w:divBdr>
                          <w:divsChild>
                            <w:div w:id="497504998">
                              <w:marLeft w:val="0"/>
                              <w:marRight w:val="0"/>
                              <w:marTop w:val="0"/>
                              <w:marBottom w:val="0"/>
                              <w:divBdr>
                                <w:top w:val="none" w:sz="0" w:space="0" w:color="auto"/>
                                <w:left w:val="none" w:sz="0" w:space="0" w:color="auto"/>
                                <w:bottom w:val="none" w:sz="0" w:space="0" w:color="auto"/>
                                <w:right w:val="none" w:sz="0" w:space="0" w:color="auto"/>
                              </w:divBdr>
                              <w:divsChild>
                                <w:div w:id="1700661499">
                                  <w:marLeft w:val="0"/>
                                  <w:marRight w:val="0"/>
                                  <w:marTop w:val="0"/>
                                  <w:marBottom w:val="0"/>
                                  <w:divBdr>
                                    <w:top w:val="none" w:sz="0" w:space="0" w:color="auto"/>
                                    <w:left w:val="none" w:sz="0" w:space="0" w:color="auto"/>
                                    <w:bottom w:val="none" w:sz="0" w:space="0" w:color="auto"/>
                                    <w:right w:val="none" w:sz="0" w:space="0" w:color="auto"/>
                                  </w:divBdr>
                                  <w:divsChild>
                                    <w:div w:id="288316568">
                                      <w:marLeft w:val="0"/>
                                      <w:marRight w:val="0"/>
                                      <w:marTop w:val="0"/>
                                      <w:marBottom w:val="0"/>
                                      <w:divBdr>
                                        <w:top w:val="none" w:sz="0" w:space="0" w:color="auto"/>
                                        <w:left w:val="none" w:sz="0" w:space="0" w:color="auto"/>
                                        <w:bottom w:val="none" w:sz="0" w:space="0" w:color="auto"/>
                                        <w:right w:val="none" w:sz="0" w:space="0" w:color="auto"/>
                                      </w:divBdr>
                                      <w:divsChild>
                                        <w:div w:id="118667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1388885">
      <w:bodyDiv w:val="1"/>
      <w:marLeft w:val="0"/>
      <w:marRight w:val="0"/>
      <w:marTop w:val="0"/>
      <w:marBottom w:val="0"/>
      <w:divBdr>
        <w:top w:val="none" w:sz="0" w:space="0" w:color="auto"/>
        <w:left w:val="none" w:sz="0" w:space="0" w:color="auto"/>
        <w:bottom w:val="none" w:sz="0" w:space="0" w:color="auto"/>
        <w:right w:val="none" w:sz="0" w:space="0" w:color="auto"/>
      </w:divBdr>
      <w:divsChild>
        <w:div w:id="938369305">
          <w:marLeft w:val="0"/>
          <w:marRight w:val="0"/>
          <w:marTop w:val="0"/>
          <w:marBottom w:val="0"/>
          <w:divBdr>
            <w:top w:val="none" w:sz="0" w:space="0" w:color="auto"/>
            <w:left w:val="none" w:sz="0" w:space="0" w:color="auto"/>
            <w:bottom w:val="none" w:sz="0" w:space="0" w:color="auto"/>
            <w:right w:val="none" w:sz="0" w:space="0" w:color="auto"/>
          </w:divBdr>
          <w:divsChild>
            <w:div w:id="1259213199">
              <w:marLeft w:val="0"/>
              <w:marRight w:val="0"/>
              <w:marTop w:val="0"/>
              <w:marBottom w:val="0"/>
              <w:divBdr>
                <w:top w:val="none" w:sz="0" w:space="0" w:color="auto"/>
                <w:left w:val="none" w:sz="0" w:space="0" w:color="auto"/>
                <w:bottom w:val="none" w:sz="0" w:space="0" w:color="auto"/>
                <w:right w:val="none" w:sz="0" w:space="0" w:color="auto"/>
              </w:divBdr>
              <w:divsChild>
                <w:div w:id="531766456">
                  <w:marLeft w:val="0"/>
                  <w:marRight w:val="0"/>
                  <w:marTop w:val="0"/>
                  <w:marBottom w:val="0"/>
                  <w:divBdr>
                    <w:top w:val="none" w:sz="0" w:space="0" w:color="auto"/>
                    <w:left w:val="none" w:sz="0" w:space="0" w:color="auto"/>
                    <w:bottom w:val="none" w:sz="0" w:space="0" w:color="auto"/>
                    <w:right w:val="none" w:sz="0" w:space="0" w:color="auto"/>
                  </w:divBdr>
                  <w:divsChild>
                    <w:div w:id="1531531277">
                      <w:marLeft w:val="0"/>
                      <w:marRight w:val="0"/>
                      <w:marTop w:val="0"/>
                      <w:marBottom w:val="0"/>
                      <w:divBdr>
                        <w:top w:val="none" w:sz="0" w:space="0" w:color="auto"/>
                        <w:left w:val="none" w:sz="0" w:space="0" w:color="auto"/>
                        <w:bottom w:val="none" w:sz="0" w:space="0" w:color="auto"/>
                        <w:right w:val="none" w:sz="0" w:space="0" w:color="auto"/>
                      </w:divBdr>
                      <w:divsChild>
                        <w:div w:id="519635053">
                          <w:marLeft w:val="0"/>
                          <w:marRight w:val="0"/>
                          <w:marTop w:val="0"/>
                          <w:marBottom w:val="0"/>
                          <w:divBdr>
                            <w:top w:val="none" w:sz="0" w:space="0" w:color="auto"/>
                            <w:left w:val="none" w:sz="0" w:space="0" w:color="auto"/>
                            <w:bottom w:val="none" w:sz="0" w:space="0" w:color="auto"/>
                            <w:right w:val="none" w:sz="0" w:space="0" w:color="auto"/>
                          </w:divBdr>
                          <w:divsChild>
                            <w:div w:id="378480967">
                              <w:marLeft w:val="0"/>
                              <w:marRight w:val="0"/>
                              <w:marTop w:val="0"/>
                              <w:marBottom w:val="0"/>
                              <w:divBdr>
                                <w:top w:val="none" w:sz="0" w:space="0" w:color="auto"/>
                                <w:left w:val="none" w:sz="0" w:space="0" w:color="auto"/>
                                <w:bottom w:val="none" w:sz="0" w:space="0" w:color="auto"/>
                                <w:right w:val="none" w:sz="0" w:space="0" w:color="auto"/>
                              </w:divBdr>
                              <w:divsChild>
                                <w:div w:id="1579746238">
                                  <w:marLeft w:val="0"/>
                                  <w:marRight w:val="0"/>
                                  <w:marTop w:val="0"/>
                                  <w:marBottom w:val="0"/>
                                  <w:divBdr>
                                    <w:top w:val="none" w:sz="0" w:space="0" w:color="auto"/>
                                    <w:left w:val="none" w:sz="0" w:space="0" w:color="auto"/>
                                    <w:bottom w:val="none" w:sz="0" w:space="0" w:color="auto"/>
                                    <w:right w:val="none" w:sz="0" w:space="0" w:color="auto"/>
                                  </w:divBdr>
                                  <w:divsChild>
                                    <w:div w:id="8722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434524">
      <w:bodyDiv w:val="1"/>
      <w:marLeft w:val="0"/>
      <w:marRight w:val="0"/>
      <w:marTop w:val="0"/>
      <w:marBottom w:val="0"/>
      <w:divBdr>
        <w:top w:val="none" w:sz="0" w:space="0" w:color="auto"/>
        <w:left w:val="none" w:sz="0" w:space="0" w:color="auto"/>
        <w:bottom w:val="none" w:sz="0" w:space="0" w:color="auto"/>
        <w:right w:val="none" w:sz="0" w:space="0" w:color="auto"/>
      </w:divBdr>
      <w:divsChild>
        <w:div w:id="1171216651">
          <w:marLeft w:val="0"/>
          <w:marRight w:val="0"/>
          <w:marTop w:val="0"/>
          <w:marBottom w:val="0"/>
          <w:divBdr>
            <w:top w:val="none" w:sz="0" w:space="0" w:color="auto"/>
            <w:left w:val="none" w:sz="0" w:space="0" w:color="auto"/>
            <w:bottom w:val="none" w:sz="0" w:space="0" w:color="auto"/>
            <w:right w:val="none" w:sz="0" w:space="0" w:color="auto"/>
          </w:divBdr>
          <w:divsChild>
            <w:div w:id="922181497">
              <w:marLeft w:val="0"/>
              <w:marRight w:val="0"/>
              <w:marTop w:val="0"/>
              <w:marBottom w:val="0"/>
              <w:divBdr>
                <w:top w:val="none" w:sz="0" w:space="0" w:color="auto"/>
                <w:left w:val="none" w:sz="0" w:space="0" w:color="auto"/>
                <w:bottom w:val="none" w:sz="0" w:space="0" w:color="auto"/>
                <w:right w:val="none" w:sz="0" w:space="0" w:color="auto"/>
              </w:divBdr>
              <w:divsChild>
                <w:div w:id="881599111">
                  <w:marLeft w:val="0"/>
                  <w:marRight w:val="0"/>
                  <w:marTop w:val="0"/>
                  <w:marBottom w:val="0"/>
                  <w:divBdr>
                    <w:top w:val="none" w:sz="0" w:space="0" w:color="auto"/>
                    <w:left w:val="none" w:sz="0" w:space="0" w:color="auto"/>
                    <w:bottom w:val="none" w:sz="0" w:space="0" w:color="auto"/>
                    <w:right w:val="none" w:sz="0" w:space="0" w:color="auto"/>
                  </w:divBdr>
                  <w:divsChild>
                    <w:div w:id="1497918026">
                      <w:marLeft w:val="0"/>
                      <w:marRight w:val="0"/>
                      <w:marTop w:val="0"/>
                      <w:marBottom w:val="0"/>
                      <w:divBdr>
                        <w:top w:val="none" w:sz="0" w:space="0" w:color="auto"/>
                        <w:left w:val="none" w:sz="0" w:space="0" w:color="auto"/>
                        <w:bottom w:val="none" w:sz="0" w:space="0" w:color="auto"/>
                        <w:right w:val="none" w:sz="0" w:space="0" w:color="auto"/>
                      </w:divBdr>
                      <w:divsChild>
                        <w:div w:id="1361860653">
                          <w:marLeft w:val="0"/>
                          <w:marRight w:val="0"/>
                          <w:marTop w:val="0"/>
                          <w:marBottom w:val="0"/>
                          <w:divBdr>
                            <w:top w:val="none" w:sz="0" w:space="0" w:color="auto"/>
                            <w:left w:val="none" w:sz="0" w:space="0" w:color="auto"/>
                            <w:bottom w:val="none" w:sz="0" w:space="0" w:color="auto"/>
                            <w:right w:val="none" w:sz="0" w:space="0" w:color="auto"/>
                          </w:divBdr>
                          <w:divsChild>
                            <w:div w:id="746418893">
                              <w:marLeft w:val="0"/>
                              <w:marRight w:val="0"/>
                              <w:marTop w:val="0"/>
                              <w:marBottom w:val="0"/>
                              <w:divBdr>
                                <w:top w:val="none" w:sz="0" w:space="0" w:color="auto"/>
                                <w:left w:val="none" w:sz="0" w:space="0" w:color="auto"/>
                                <w:bottom w:val="none" w:sz="0" w:space="0" w:color="auto"/>
                                <w:right w:val="none" w:sz="0" w:space="0" w:color="auto"/>
                              </w:divBdr>
                              <w:divsChild>
                                <w:div w:id="139080198">
                                  <w:marLeft w:val="0"/>
                                  <w:marRight w:val="0"/>
                                  <w:marTop w:val="0"/>
                                  <w:marBottom w:val="0"/>
                                  <w:divBdr>
                                    <w:top w:val="none" w:sz="0" w:space="0" w:color="auto"/>
                                    <w:left w:val="none" w:sz="0" w:space="0" w:color="auto"/>
                                    <w:bottom w:val="none" w:sz="0" w:space="0" w:color="auto"/>
                                    <w:right w:val="none" w:sz="0" w:space="0" w:color="auto"/>
                                  </w:divBdr>
                                  <w:divsChild>
                                    <w:div w:id="925186746">
                                      <w:marLeft w:val="0"/>
                                      <w:marRight w:val="0"/>
                                      <w:marTop w:val="0"/>
                                      <w:marBottom w:val="0"/>
                                      <w:divBdr>
                                        <w:top w:val="none" w:sz="0" w:space="0" w:color="auto"/>
                                        <w:left w:val="none" w:sz="0" w:space="0" w:color="auto"/>
                                        <w:bottom w:val="none" w:sz="0" w:space="0" w:color="auto"/>
                                        <w:right w:val="none" w:sz="0" w:space="0" w:color="auto"/>
                                      </w:divBdr>
                                      <w:divsChild>
                                        <w:div w:id="56468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7248111">
      <w:bodyDiv w:val="1"/>
      <w:marLeft w:val="0"/>
      <w:marRight w:val="0"/>
      <w:marTop w:val="0"/>
      <w:marBottom w:val="0"/>
      <w:divBdr>
        <w:top w:val="none" w:sz="0" w:space="0" w:color="auto"/>
        <w:left w:val="none" w:sz="0" w:space="0" w:color="auto"/>
        <w:bottom w:val="none" w:sz="0" w:space="0" w:color="auto"/>
        <w:right w:val="none" w:sz="0" w:space="0" w:color="auto"/>
      </w:divBdr>
      <w:divsChild>
        <w:div w:id="957688816">
          <w:marLeft w:val="0"/>
          <w:marRight w:val="0"/>
          <w:marTop w:val="0"/>
          <w:marBottom w:val="0"/>
          <w:divBdr>
            <w:top w:val="none" w:sz="0" w:space="0" w:color="auto"/>
            <w:left w:val="none" w:sz="0" w:space="0" w:color="auto"/>
            <w:bottom w:val="none" w:sz="0" w:space="0" w:color="auto"/>
            <w:right w:val="none" w:sz="0" w:space="0" w:color="auto"/>
          </w:divBdr>
          <w:divsChild>
            <w:div w:id="1698197503">
              <w:marLeft w:val="0"/>
              <w:marRight w:val="0"/>
              <w:marTop w:val="0"/>
              <w:marBottom w:val="0"/>
              <w:divBdr>
                <w:top w:val="none" w:sz="0" w:space="0" w:color="auto"/>
                <w:left w:val="none" w:sz="0" w:space="0" w:color="auto"/>
                <w:bottom w:val="none" w:sz="0" w:space="0" w:color="auto"/>
                <w:right w:val="none" w:sz="0" w:space="0" w:color="auto"/>
              </w:divBdr>
              <w:divsChild>
                <w:div w:id="248273138">
                  <w:marLeft w:val="0"/>
                  <w:marRight w:val="0"/>
                  <w:marTop w:val="0"/>
                  <w:marBottom w:val="0"/>
                  <w:divBdr>
                    <w:top w:val="none" w:sz="0" w:space="0" w:color="auto"/>
                    <w:left w:val="none" w:sz="0" w:space="0" w:color="auto"/>
                    <w:bottom w:val="none" w:sz="0" w:space="0" w:color="auto"/>
                    <w:right w:val="none" w:sz="0" w:space="0" w:color="auto"/>
                  </w:divBdr>
                  <w:divsChild>
                    <w:div w:id="8795353">
                      <w:marLeft w:val="0"/>
                      <w:marRight w:val="0"/>
                      <w:marTop w:val="0"/>
                      <w:marBottom w:val="0"/>
                      <w:divBdr>
                        <w:top w:val="none" w:sz="0" w:space="0" w:color="auto"/>
                        <w:left w:val="none" w:sz="0" w:space="0" w:color="auto"/>
                        <w:bottom w:val="none" w:sz="0" w:space="0" w:color="auto"/>
                        <w:right w:val="none" w:sz="0" w:space="0" w:color="auto"/>
                      </w:divBdr>
                      <w:divsChild>
                        <w:div w:id="1573736627">
                          <w:marLeft w:val="0"/>
                          <w:marRight w:val="0"/>
                          <w:marTop w:val="0"/>
                          <w:marBottom w:val="0"/>
                          <w:divBdr>
                            <w:top w:val="none" w:sz="0" w:space="0" w:color="auto"/>
                            <w:left w:val="none" w:sz="0" w:space="0" w:color="auto"/>
                            <w:bottom w:val="none" w:sz="0" w:space="0" w:color="auto"/>
                            <w:right w:val="none" w:sz="0" w:space="0" w:color="auto"/>
                          </w:divBdr>
                          <w:divsChild>
                            <w:div w:id="742726066">
                              <w:marLeft w:val="0"/>
                              <w:marRight w:val="0"/>
                              <w:marTop w:val="0"/>
                              <w:marBottom w:val="0"/>
                              <w:divBdr>
                                <w:top w:val="none" w:sz="0" w:space="0" w:color="auto"/>
                                <w:left w:val="none" w:sz="0" w:space="0" w:color="auto"/>
                                <w:bottom w:val="none" w:sz="0" w:space="0" w:color="auto"/>
                                <w:right w:val="none" w:sz="0" w:space="0" w:color="auto"/>
                              </w:divBdr>
                              <w:divsChild>
                                <w:div w:id="389889500">
                                  <w:marLeft w:val="0"/>
                                  <w:marRight w:val="0"/>
                                  <w:marTop w:val="0"/>
                                  <w:marBottom w:val="0"/>
                                  <w:divBdr>
                                    <w:top w:val="none" w:sz="0" w:space="0" w:color="auto"/>
                                    <w:left w:val="none" w:sz="0" w:space="0" w:color="auto"/>
                                    <w:bottom w:val="none" w:sz="0" w:space="0" w:color="auto"/>
                                    <w:right w:val="none" w:sz="0" w:space="0" w:color="auto"/>
                                  </w:divBdr>
                                  <w:divsChild>
                                    <w:div w:id="1632050342">
                                      <w:marLeft w:val="0"/>
                                      <w:marRight w:val="0"/>
                                      <w:marTop w:val="0"/>
                                      <w:marBottom w:val="0"/>
                                      <w:divBdr>
                                        <w:top w:val="none" w:sz="0" w:space="0" w:color="auto"/>
                                        <w:left w:val="none" w:sz="0" w:space="0" w:color="auto"/>
                                        <w:bottom w:val="none" w:sz="0" w:space="0" w:color="auto"/>
                                        <w:right w:val="none" w:sz="0" w:space="0" w:color="auto"/>
                                      </w:divBdr>
                                      <w:divsChild>
                                        <w:div w:id="122429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134073">
      <w:bodyDiv w:val="1"/>
      <w:marLeft w:val="0"/>
      <w:marRight w:val="0"/>
      <w:marTop w:val="0"/>
      <w:marBottom w:val="0"/>
      <w:divBdr>
        <w:top w:val="none" w:sz="0" w:space="0" w:color="auto"/>
        <w:left w:val="none" w:sz="0" w:space="0" w:color="auto"/>
        <w:bottom w:val="none" w:sz="0" w:space="0" w:color="auto"/>
        <w:right w:val="none" w:sz="0" w:space="0" w:color="auto"/>
      </w:divBdr>
      <w:divsChild>
        <w:div w:id="1747190669">
          <w:marLeft w:val="0"/>
          <w:marRight w:val="0"/>
          <w:marTop w:val="0"/>
          <w:marBottom w:val="0"/>
          <w:divBdr>
            <w:top w:val="none" w:sz="0" w:space="0" w:color="auto"/>
            <w:left w:val="none" w:sz="0" w:space="0" w:color="auto"/>
            <w:bottom w:val="none" w:sz="0" w:space="0" w:color="auto"/>
            <w:right w:val="none" w:sz="0" w:space="0" w:color="auto"/>
          </w:divBdr>
          <w:divsChild>
            <w:div w:id="1426877677">
              <w:marLeft w:val="0"/>
              <w:marRight w:val="0"/>
              <w:marTop w:val="0"/>
              <w:marBottom w:val="0"/>
              <w:divBdr>
                <w:top w:val="none" w:sz="0" w:space="0" w:color="auto"/>
                <w:left w:val="none" w:sz="0" w:space="0" w:color="auto"/>
                <w:bottom w:val="none" w:sz="0" w:space="0" w:color="auto"/>
                <w:right w:val="none" w:sz="0" w:space="0" w:color="auto"/>
              </w:divBdr>
              <w:divsChild>
                <w:div w:id="1887638805">
                  <w:marLeft w:val="0"/>
                  <w:marRight w:val="0"/>
                  <w:marTop w:val="0"/>
                  <w:marBottom w:val="0"/>
                  <w:divBdr>
                    <w:top w:val="none" w:sz="0" w:space="0" w:color="auto"/>
                    <w:left w:val="none" w:sz="0" w:space="0" w:color="auto"/>
                    <w:bottom w:val="none" w:sz="0" w:space="0" w:color="auto"/>
                    <w:right w:val="none" w:sz="0" w:space="0" w:color="auto"/>
                  </w:divBdr>
                  <w:divsChild>
                    <w:div w:id="349533011">
                      <w:marLeft w:val="0"/>
                      <w:marRight w:val="0"/>
                      <w:marTop w:val="0"/>
                      <w:marBottom w:val="0"/>
                      <w:divBdr>
                        <w:top w:val="none" w:sz="0" w:space="0" w:color="auto"/>
                        <w:left w:val="none" w:sz="0" w:space="0" w:color="auto"/>
                        <w:bottom w:val="none" w:sz="0" w:space="0" w:color="auto"/>
                        <w:right w:val="none" w:sz="0" w:space="0" w:color="auto"/>
                      </w:divBdr>
                      <w:divsChild>
                        <w:div w:id="1087772524">
                          <w:marLeft w:val="0"/>
                          <w:marRight w:val="0"/>
                          <w:marTop w:val="0"/>
                          <w:marBottom w:val="0"/>
                          <w:divBdr>
                            <w:top w:val="none" w:sz="0" w:space="0" w:color="auto"/>
                            <w:left w:val="none" w:sz="0" w:space="0" w:color="auto"/>
                            <w:bottom w:val="none" w:sz="0" w:space="0" w:color="auto"/>
                            <w:right w:val="none" w:sz="0" w:space="0" w:color="auto"/>
                          </w:divBdr>
                          <w:divsChild>
                            <w:div w:id="288631379">
                              <w:marLeft w:val="0"/>
                              <w:marRight w:val="0"/>
                              <w:marTop w:val="0"/>
                              <w:marBottom w:val="0"/>
                              <w:divBdr>
                                <w:top w:val="none" w:sz="0" w:space="0" w:color="auto"/>
                                <w:left w:val="none" w:sz="0" w:space="0" w:color="auto"/>
                                <w:bottom w:val="none" w:sz="0" w:space="0" w:color="auto"/>
                                <w:right w:val="none" w:sz="0" w:space="0" w:color="auto"/>
                              </w:divBdr>
                              <w:divsChild>
                                <w:div w:id="979457290">
                                  <w:marLeft w:val="0"/>
                                  <w:marRight w:val="0"/>
                                  <w:marTop w:val="0"/>
                                  <w:marBottom w:val="0"/>
                                  <w:divBdr>
                                    <w:top w:val="none" w:sz="0" w:space="0" w:color="auto"/>
                                    <w:left w:val="none" w:sz="0" w:space="0" w:color="auto"/>
                                    <w:bottom w:val="none" w:sz="0" w:space="0" w:color="auto"/>
                                    <w:right w:val="none" w:sz="0" w:space="0" w:color="auto"/>
                                  </w:divBdr>
                                  <w:divsChild>
                                    <w:div w:id="931864580">
                                      <w:marLeft w:val="0"/>
                                      <w:marRight w:val="0"/>
                                      <w:marTop w:val="0"/>
                                      <w:marBottom w:val="0"/>
                                      <w:divBdr>
                                        <w:top w:val="none" w:sz="0" w:space="0" w:color="auto"/>
                                        <w:left w:val="none" w:sz="0" w:space="0" w:color="auto"/>
                                        <w:bottom w:val="none" w:sz="0" w:space="0" w:color="auto"/>
                                        <w:right w:val="none" w:sz="0" w:space="0" w:color="auto"/>
                                      </w:divBdr>
                                      <w:divsChild>
                                        <w:div w:id="2124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4454602">
      <w:bodyDiv w:val="1"/>
      <w:marLeft w:val="0"/>
      <w:marRight w:val="0"/>
      <w:marTop w:val="0"/>
      <w:marBottom w:val="0"/>
      <w:divBdr>
        <w:top w:val="none" w:sz="0" w:space="0" w:color="auto"/>
        <w:left w:val="none" w:sz="0" w:space="0" w:color="auto"/>
        <w:bottom w:val="none" w:sz="0" w:space="0" w:color="auto"/>
        <w:right w:val="none" w:sz="0" w:space="0" w:color="auto"/>
      </w:divBdr>
      <w:divsChild>
        <w:div w:id="536046305">
          <w:marLeft w:val="0"/>
          <w:marRight w:val="0"/>
          <w:marTop w:val="0"/>
          <w:marBottom w:val="0"/>
          <w:divBdr>
            <w:top w:val="none" w:sz="0" w:space="0" w:color="auto"/>
            <w:left w:val="none" w:sz="0" w:space="0" w:color="auto"/>
            <w:bottom w:val="none" w:sz="0" w:space="0" w:color="auto"/>
            <w:right w:val="none" w:sz="0" w:space="0" w:color="auto"/>
          </w:divBdr>
          <w:divsChild>
            <w:div w:id="130174392">
              <w:marLeft w:val="0"/>
              <w:marRight w:val="0"/>
              <w:marTop w:val="0"/>
              <w:marBottom w:val="0"/>
              <w:divBdr>
                <w:top w:val="none" w:sz="0" w:space="0" w:color="auto"/>
                <w:left w:val="none" w:sz="0" w:space="0" w:color="auto"/>
                <w:bottom w:val="none" w:sz="0" w:space="0" w:color="auto"/>
                <w:right w:val="none" w:sz="0" w:space="0" w:color="auto"/>
              </w:divBdr>
              <w:divsChild>
                <w:div w:id="1093433853">
                  <w:marLeft w:val="0"/>
                  <w:marRight w:val="0"/>
                  <w:marTop w:val="0"/>
                  <w:marBottom w:val="0"/>
                  <w:divBdr>
                    <w:top w:val="none" w:sz="0" w:space="0" w:color="auto"/>
                    <w:left w:val="none" w:sz="0" w:space="0" w:color="auto"/>
                    <w:bottom w:val="none" w:sz="0" w:space="0" w:color="auto"/>
                    <w:right w:val="none" w:sz="0" w:space="0" w:color="auto"/>
                  </w:divBdr>
                  <w:divsChild>
                    <w:div w:id="1258447137">
                      <w:marLeft w:val="0"/>
                      <w:marRight w:val="0"/>
                      <w:marTop w:val="0"/>
                      <w:marBottom w:val="0"/>
                      <w:divBdr>
                        <w:top w:val="none" w:sz="0" w:space="0" w:color="auto"/>
                        <w:left w:val="none" w:sz="0" w:space="0" w:color="auto"/>
                        <w:bottom w:val="none" w:sz="0" w:space="0" w:color="auto"/>
                        <w:right w:val="none" w:sz="0" w:space="0" w:color="auto"/>
                      </w:divBdr>
                      <w:divsChild>
                        <w:div w:id="929199574">
                          <w:marLeft w:val="0"/>
                          <w:marRight w:val="0"/>
                          <w:marTop w:val="0"/>
                          <w:marBottom w:val="0"/>
                          <w:divBdr>
                            <w:top w:val="none" w:sz="0" w:space="0" w:color="auto"/>
                            <w:left w:val="none" w:sz="0" w:space="0" w:color="auto"/>
                            <w:bottom w:val="none" w:sz="0" w:space="0" w:color="auto"/>
                            <w:right w:val="none" w:sz="0" w:space="0" w:color="auto"/>
                          </w:divBdr>
                          <w:divsChild>
                            <w:div w:id="1521356012">
                              <w:marLeft w:val="0"/>
                              <w:marRight w:val="0"/>
                              <w:marTop w:val="0"/>
                              <w:marBottom w:val="0"/>
                              <w:divBdr>
                                <w:top w:val="none" w:sz="0" w:space="0" w:color="auto"/>
                                <w:left w:val="none" w:sz="0" w:space="0" w:color="auto"/>
                                <w:bottom w:val="none" w:sz="0" w:space="0" w:color="auto"/>
                                <w:right w:val="none" w:sz="0" w:space="0" w:color="auto"/>
                              </w:divBdr>
                              <w:divsChild>
                                <w:div w:id="465658979">
                                  <w:marLeft w:val="0"/>
                                  <w:marRight w:val="0"/>
                                  <w:marTop w:val="0"/>
                                  <w:marBottom w:val="0"/>
                                  <w:divBdr>
                                    <w:top w:val="none" w:sz="0" w:space="0" w:color="auto"/>
                                    <w:left w:val="none" w:sz="0" w:space="0" w:color="auto"/>
                                    <w:bottom w:val="none" w:sz="0" w:space="0" w:color="auto"/>
                                    <w:right w:val="none" w:sz="0" w:space="0" w:color="auto"/>
                                  </w:divBdr>
                                  <w:divsChild>
                                    <w:div w:id="753094025">
                                      <w:marLeft w:val="0"/>
                                      <w:marRight w:val="0"/>
                                      <w:marTop w:val="0"/>
                                      <w:marBottom w:val="0"/>
                                      <w:divBdr>
                                        <w:top w:val="none" w:sz="0" w:space="0" w:color="auto"/>
                                        <w:left w:val="none" w:sz="0" w:space="0" w:color="auto"/>
                                        <w:bottom w:val="none" w:sz="0" w:space="0" w:color="auto"/>
                                        <w:right w:val="none" w:sz="0" w:space="0" w:color="auto"/>
                                      </w:divBdr>
                                      <w:divsChild>
                                        <w:div w:id="193305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089294">
      <w:bodyDiv w:val="1"/>
      <w:marLeft w:val="0"/>
      <w:marRight w:val="0"/>
      <w:marTop w:val="0"/>
      <w:marBottom w:val="0"/>
      <w:divBdr>
        <w:top w:val="none" w:sz="0" w:space="0" w:color="auto"/>
        <w:left w:val="none" w:sz="0" w:space="0" w:color="auto"/>
        <w:bottom w:val="none" w:sz="0" w:space="0" w:color="auto"/>
        <w:right w:val="none" w:sz="0" w:space="0" w:color="auto"/>
      </w:divBdr>
      <w:divsChild>
        <w:div w:id="1637493672">
          <w:marLeft w:val="0"/>
          <w:marRight w:val="0"/>
          <w:marTop w:val="0"/>
          <w:marBottom w:val="0"/>
          <w:divBdr>
            <w:top w:val="none" w:sz="0" w:space="0" w:color="auto"/>
            <w:left w:val="none" w:sz="0" w:space="0" w:color="auto"/>
            <w:bottom w:val="none" w:sz="0" w:space="0" w:color="auto"/>
            <w:right w:val="none" w:sz="0" w:space="0" w:color="auto"/>
          </w:divBdr>
          <w:divsChild>
            <w:div w:id="282663603">
              <w:marLeft w:val="0"/>
              <w:marRight w:val="0"/>
              <w:marTop w:val="0"/>
              <w:marBottom w:val="0"/>
              <w:divBdr>
                <w:top w:val="none" w:sz="0" w:space="0" w:color="auto"/>
                <w:left w:val="none" w:sz="0" w:space="0" w:color="auto"/>
                <w:bottom w:val="none" w:sz="0" w:space="0" w:color="auto"/>
                <w:right w:val="none" w:sz="0" w:space="0" w:color="auto"/>
              </w:divBdr>
              <w:divsChild>
                <w:div w:id="65808524">
                  <w:marLeft w:val="0"/>
                  <w:marRight w:val="0"/>
                  <w:marTop w:val="0"/>
                  <w:marBottom w:val="0"/>
                  <w:divBdr>
                    <w:top w:val="none" w:sz="0" w:space="0" w:color="auto"/>
                    <w:left w:val="none" w:sz="0" w:space="0" w:color="auto"/>
                    <w:bottom w:val="none" w:sz="0" w:space="0" w:color="auto"/>
                    <w:right w:val="none" w:sz="0" w:space="0" w:color="auto"/>
                  </w:divBdr>
                  <w:divsChild>
                    <w:div w:id="1553157869">
                      <w:marLeft w:val="0"/>
                      <w:marRight w:val="0"/>
                      <w:marTop w:val="0"/>
                      <w:marBottom w:val="0"/>
                      <w:divBdr>
                        <w:top w:val="none" w:sz="0" w:space="0" w:color="auto"/>
                        <w:left w:val="none" w:sz="0" w:space="0" w:color="auto"/>
                        <w:bottom w:val="none" w:sz="0" w:space="0" w:color="auto"/>
                        <w:right w:val="none" w:sz="0" w:space="0" w:color="auto"/>
                      </w:divBdr>
                      <w:divsChild>
                        <w:div w:id="69935556">
                          <w:marLeft w:val="0"/>
                          <w:marRight w:val="0"/>
                          <w:marTop w:val="0"/>
                          <w:marBottom w:val="0"/>
                          <w:divBdr>
                            <w:top w:val="none" w:sz="0" w:space="0" w:color="auto"/>
                            <w:left w:val="none" w:sz="0" w:space="0" w:color="auto"/>
                            <w:bottom w:val="none" w:sz="0" w:space="0" w:color="auto"/>
                            <w:right w:val="none" w:sz="0" w:space="0" w:color="auto"/>
                          </w:divBdr>
                          <w:divsChild>
                            <w:div w:id="407074674">
                              <w:marLeft w:val="0"/>
                              <w:marRight w:val="0"/>
                              <w:marTop w:val="0"/>
                              <w:marBottom w:val="0"/>
                              <w:divBdr>
                                <w:top w:val="none" w:sz="0" w:space="0" w:color="auto"/>
                                <w:left w:val="none" w:sz="0" w:space="0" w:color="auto"/>
                                <w:bottom w:val="none" w:sz="0" w:space="0" w:color="auto"/>
                                <w:right w:val="none" w:sz="0" w:space="0" w:color="auto"/>
                              </w:divBdr>
                              <w:divsChild>
                                <w:div w:id="1558125474">
                                  <w:marLeft w:val="0"/>
                                  <w:marRight w:val="0"/>
                                  <w:marTop w:val="0"/>
                                  <w:marBottom w:val="0"/>
                                  <w:divBdr>
                                    <w:top w:val="none" w:sz="0" w:space="0" w:color="auto"/>
                                    <w:left w:val="none" w:sz="0" w:space="0" w:color="auto"/>
                                    <w:bottom w:val="none" w:sz="0" w:space="0" w:color="auto"/>
                                    <w:right w:val="none" w:sz="0" w:space="0" w:color="auto"/>
                                  </w:divBdr>
                                  <w:divsChild>
                                    <w:div w:id="618681359">
                                      <w:marLeft w:val="0"/>
                                      <w:marRight w:val="0"/>
                                      <w:marTop w:val="0"/>
                                      <w:marBottom w:val="0"/>
                                      <w:divBdr>
                                        <w:top w:val="none" w:sz="0" w:space="0" w:color="auto"/>
                                        <w:left w:val="none" w:sz="0" w:space="0" w:color="auto"/>
                                        <w:bottom w:val="none" w:sz="0" w:space="0" w:color="auto"/>
                                        <w:right w:val="none" w:sz="0" w:space="0" w:color="auto"/>
                                      </w:divBdr>
                                      <w:divsChild>
                                        <w:div w:id="11715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589417">
      <w:bodyDiv w:val="1"/>
      <w:marLeft w:val="0"/>
      <w:marRight w:val="0"/>
      <w:marTop w:val="0"/>
      <w:marBottom w:val="0"/>
      <w:divBdr>
        <w:top w:val="none" w:sz="0" w:space="0" w:color="auto"/>
        <w:left w:val="none" w:sz="0" w:space="0" w:color="auto"/>
        <w:bottom w:val="none" w:sz="0" w:space="0" w:color="auto"/>
        <w:right w:val="none" w:sz="0" w:space="0" w:color="auto"/>
      </w:divBdr>
      <w:divsChild>
        <w:div w:id="1631937873">
          <w:marLeft w:val="0"/>
          <w:marRight w:val="0"/>
          <w:marTop w:val="0"/>
          <w:marBottom w:val="0"/>
          <w:divBdr>
            <w:top w:val="none" w:sz="0" w:space="0" w:color="auto"/>
            <w:left w:val="none" w:sz="0" w:space="0" w:color="auto"/>
            <w:bottom w:val="none" w:sz="0" w:space="0" w:color="auto"/>
            <w:right w:val="none" w:sz="0" w:space="0" w:color="auto"/>
          </w:divBdr>
          <w:divsChild>
            <w:div w:id="151219297">
              <w:marLeft w:val="0"/>
              <w:marRight w:val="0"/>
              <w:marTop w:val="0"/>
              <w:marBottom w:val="0"/>
              <w:divBdr>
                <w:top w:val="none" w:sz="0" w:space="0" w:color="auto"/>
                <w:left w:val="none" w:sz="0" w:space="0" w:color="auto"/>
                <w:bottom w:val="none" w:sz="0" w:space="0" w:color="auto"/>
                <w:right w:val="none" w:sz="0" w:space="0" w:color="auto"/>
              </w:divBdr>
              <w:divsChild>
                <w:div w:id="750152555">
                  <w:marLeft w:val="0"/>
                  <w:marRight w:val="0"/>
                  <w:marTop w:val="0"/>
                  <w:marBottom w:val="0"/>
                  <w:divBdr>
                    <w:top w:val="none" w:sz="0" w:space="0" w:color="auto"/>
                    <w:left w:val="none" w:sz="0" w:space="0" w:color="auto"/>
                    <w:bottom w:val="none" w:sz="0" w:space="0" w:color="auto"/>
                    <w:right w:val="none" w:sz="0" w:space="0" w:color="auto"/>
                  </w:divBdr>
                  <w:divsChild>
                    <w:div w:id="1162965972">
                      <w:marLeft w:val="0"/>
                      <w:marRight w:val="0"/>
                      <w:marTop w:val="0"/>
                      <w:marBottom w:val="0"/>
                      <w:divBdr>
                        <w:top w:val="none" w:sz="0" w:space="0" w:color="auto"/>
                        <w:left w:val="none" w:sz="0" w:space="0" w:color="auto"/>
                        <w:bottom w:val="none" w:sz="0" w:space="0" w:color="auto"/>
                        <w:right w:val="none" w:sz="0" w:space="0" w:color="auto"/>
                      </w:divBdr>
                      <w:divsChild>
                        <w:div w:id="114954066">
                          <w:marLeft w:val="0"/>
                          <w:marRight w:val="0"/>
                          <w:marTop w:val="0"/>
                          <w:marBottom w:val="0"/>
                          <w:divBdr>
                            <w:top w:val="none" w:sz="0" w:space="0" w:color="auto"/>
                            <w:left w:val="none" w:sz="0" w:space="0" w:color="auto"/>
                            <w:bottom w:val="none" w:sz="0" w:space="0" w:color="auto"/>
                            <w:right w:val="none" w:sz="0" w:space="0" w:color="auto"/>
                          </w:divBdr>
                          <w:divsChild>
                            <w:div w:id="2023507539">
                              <w:marLeft w:val="0"/>
                              <w:marRight w:val="0"/>
                              <w:marTop w:val="0"/>
                              <w:marBottom w:val="0"/>
                              <w:divBdr>
                                <w:top w:val="none" w:sz="0" w:space="0" w:color="auto"/>
                                <w:left w:val="none" w:sz="0" w:space="0" w:color="auto"/>
                                <w:bottom w:val="none" w:sz="0" w:space="0" w:color="auto"/>
                                <w:right w:val="none" w:sz="0" w:space="0" w:color="auto"/>
                              </w:divBdr>
                              <w:divsChild>
                                <w:div w:id="1056321749">
                                  <w:marLeft w:val="0"/>
                                  <w:marRight w:val="0"/>
                                  <w:marTop w:val="0"/>
                                  <w:marBottom w:val="0"/>
                                  <w:divBdr>
                                    <w:top w:val="none" w:sz="0" w:space="0" w:color="auto"/>
                                    <w:left w:val="none" w:sz="0" w:space="0" w:color="auto"/>
                                    <w:bottom w:val="none" w:sz="0" w:space="0" w:color="auto"/>
                                    <w:right w:val="none" w:sz="0" w:space="0" w:color="auto"/>
                                  </w:divBdr>
                                  <w:divsChild>
                                    <w:div w:id="1539313059">
                                      <w:marLeft w:val="0"/>
                                      <w:marRight w:val="0"/>
                                      <w:marTop w:val="0"/>
                                      <w:marBottom w:val="0"/>
                                      <w:divBdr>
                                        <w:top w:val="none" w:sz="0" w:space="0" w:color="auto"/>
                                        <w:left w:val="none" w:sz="0" w:space="0" w:color="auto"/>
                                        <w:bottom w:val="none" w:sz="0" w:space="0" w:color="auto"/>
                                        <w:right w:val="none" w:sz="0" w:space="0" w:color="auto"/>
                                      </w:divBdr>
                                      <w:divsChild>
                                        <w:div w:id="354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DeveloperRelations@wisconsin.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RDeveloperRelations@wisconsin.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ORDeveloperRelations@wisconsin.gov" TargetMode="External"/><Relationship Id="rId4" Type="http://schemas.openxmlformats.org/officeDocument/2006/relationships/webSettings" Target="webSettings.xml"/><Relationship Id="rId9" Type="http://schemas.openxmlformats.org/officeDocument/2006/relationships/hyperlink" Target="mailto:DORDeveloperRelations@wisconsin.gov" TargetMode="External"/></Relationships>
</file>

<file path=word/theme/theme1.xml><?xml version="1.0" encoding="utf-8"?>
<a:theme xmlns:a="http://schemas.openxmlformats.org/drawingml/2006/main" name="Feathered">
  <a:themeElements>
    <a:clrScheme name="Feathered">
      <a:dk1>
        <a:sysClr val="windowText" lastClr="000000"/>
      </a:dk1>
      <a:lt1>
        <a:sysClr val="window" lastClr="FFFFFF"/>
      </a:lt1>
      <a:dk2>
        <a:srgbClr val="121316"/>
      </a:dk2>
      <a:lt2>
        <a:srgbClr val="FEFCF7"/>
      </a:lt2>
      <a:accent1>
        <a:srgbClr val="606372"/>
      </a:accent1>
      <a:accent2>
        <a:srgbClr val="79A8A4"/>
      </a:accent2>
      <a:accent3>
        <a:srgbClr val="B2AD8F"/>
      </a:accent3>
      <a:accent4>
        <a:srgbClr val="AD8082"/>
      </a:accent4>
      <a:accent5>
        <a:srgbClr val="DEC18C"/>
      </a:accent5>
      <a:accent6>
        <a:srgbClr val="92A185"/>
      </a:accent6>
      <a:hlink>
        <a:srgbClr val="85C4D2"/>
      </a:hlink>
      <a:folHlink>
        <a:srgbClr val="8E8CA7"/>
      </a:folHlink>
    </a:clrScheme>
    <a:fontScheme name="Feathered">
      <a:majorFont>
        <a:latin typeface="Century Schoolbook" panose="02040604050505020304"/>
        <a:ea typeface=""/>
        <a:cs typeface=""/>
        <a:font script="Jpan" typeface="メイリオ"/>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メイリオ"/>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eathered">
      <a:fillStyleLst>
        <a:solidFill>
          <a:schemeClr val="phClr"/>
        </a:solidFill>
        <a:solidFill>
          <a:schemeClr val="phClr">
            <a:tint val="67000"/>
            <a:satMod val="105000"/>
          </a:schemeClr>
        </a:solidFill>
        <a:gradFill rotWithShape="1">
          <a:gsLst>
            <a:gs pos="0">
              <a:schemeClr val="phClr">
                <a:tint val="94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tint val="50000"/>
              <a:shade val="83000"/>
            </a:schemeClr>
          </a:solidFill>
          <a:prstDash val="solid"/>
        </a:ln>
      </a:lnStyleLst>
      <a:effectStyleLst>
        <a:effectStyle>
          <a:effectLst/>
        </a:effectStyle>
        <a:effectStyle>
          <a:effectLst/>
        </a:effectStyle>
        <a:effectStyle>
          <a:effectLst>
            <a:outerShdw blurRad="57150" dist="25400" dir="5400000" algn="ctr" rotWithShape="0">
              <a:srgbClr val="000000">
                <a:alpha val="2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eathered" id="{EEC9B30E-2747-4D42-BCBE-A02BDEEEA114}" vid="{AACE42CE-5C67-4514-8A89-3472F564E146}"/>
    </a:ext>
  </a:extLst>
</a:theme>
</file>

<file path=docProps/app.xml><?xml version="1.0" encoding="utf-8"?>
<Properties xmlns="http://schemas.openxmlformats.org/officeDocument/2006/extended-properties" xmlns:vt="http://schemas.openxmlformats.org/officeDocument/2006/docPropsVTypes">
  <Template>Normal.dotm</Template>
  <TotalTime>181</TotalTime>
  <Pages>7</Pages>
  <Words>1519</Words>
  <Characters>9113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WI Department of Revenue</Company>
  <LinksUpToDate>false</LinksUpToDate>
  <CharactersWithSpaces>10611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Chris B;FTE;08/02/2010</dc:creator>
  <cp:keywords/>
  <dc:description/>
  <cp:lastModifiedBy>Roberts, Chris B - DOR</cp:lastModifiedBy>
  <cp:revision>7</cp:revision>
  <dcterms:created xsi:type="dcterms:W3CDTF">2017-09-18T14:01:00Z</dcterms:created>
  <dcterms:modified xsi:type="dcterms:W3CDTF">2018-10-04T14:03:00Z</dcterms:modified>
</cp:coreProperties>
</file>