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F99C3" w14:textId="5F794173" w:rsidR="00B0409F" w:rsidRPr="00B24837" w:rsidRDefault="00B24837">
      <w:pPr>
        <w:rPr>
          <w:b/>
          <w:bCs/>
          <w:sz w:val="24"/>
          <w:szCs w:val="24"/>
          <w:u w:val="single"/>
        </w:rPr>
      </w:pPr>
      <w:r w:rsidRPr="00B24837">
        <w:rPr>
          <w:b/>
          <w:bCs/>
          <w:sz w:val="24"/>
          <w:szCs w:val="24"/>
          <w:u w:val="single"/>
        </w:rPr>
        <w:t xml:space="preserve">Draft Proposed Regulation (Prop. Reg.) </w:t>
      </w:r>
      <w:r>
        <w:rPr>
          <w:b/>
          <w:bCs/>
          <w:sz w:val="24"/>
          <w:szCs w:val="24"/>
          <w:u w:val="single"/>
        </w:rPr>
        <w:t>C</w:t>
      </w:r>
      <w:r w:rsidRPr="00B24837">
        <w:rPr>
          <w:b/>
          <w:bCs/>
          <w:sz w:val="24"/>
          <w:szCs w:val="24"/>
          <w:u w:val="single"/>
        </w:rPr>
        <w:t>onversion Instructions for Innodata</w:t>
      </w:r>
    </w:p>
    <w:p w14:paraId="00BE8842" w14:textId="77777777" w:rsidR="00B24837" w:rsidRDefault="00B24837"/>
    <w:p w14:paraId="0589EDA3" w14:textId="195EA798" w:rsidR="00B24837" w:rsidRDefault="00B24837">
      <w:r>
        <w:t xml:space="preserve">In the Jira ticket the Pdf file to be converted is attached along with the Info Unit Tag (Top codes) </w:t>
      </w:r>
      <w:r w:rsidR="008C3976">
        <w:t xml:space="preserve">be </w:t>
      </w:r>
      <w:r>
        <w:t xml:space="preserve">to </w:t>
      </w:r>
      <w:proofErr w:type="gramStart"/>
      <w:r>
        <w:t>used</w:t>
      </w:r>
      <w:proofErr w:type="gramEnd"/>
      <w:r>
        <w:t>.</w:t>
      </w:r>
    </w:p>
    <w:p w14:paraId="2D67F899" w14:textId="77777777" w:rsidR="00B24837" w:rsidRDefault="00B24837"/>
    <w:p w14:paraId="07407497" w14:textId="79B8BC00" w:rsidR="00B24837" w:rsidRDefault="00B24837">
      <w:r>
        <w:t xml:space="preserve">e.g., </w:t>
      </w:r>
    </w:p>
    <w:p w14:paraId="78862B3D" w14:textId="77777777" w:rsidR="00B24837" w:rsidRDefault="00B24837"/>
    <w:p w14:paraId="7FDF552A" w14:textId="539B7A2A" w:rsidR="00B24837" w:rsidRDefault="006C68EA">
      <w:r>
        <w:t>Info unit Tags sample</w:t>
      </w:r>
      <w:r w:rsidR="003A26C0">
        <w:t>:</w:t>
      </w:r>
    </w:p>
    <w:p w14:paraId="11C2A563" w14:textId="264CE426" w:rsidR="00B24837" w:rsidRDefault="00E31D6B">
      <w:r>
        <w:rPr>
          <w:noProof/>
        </w:rPr>
        <w:t xml:space="preserve"> </w:t>
      </w:r>
      <w:r w:rsidR="00B24837">
        <w:rPr>
          <w:noProof/>
        </w:rPr>
        <w:drawing>
          <wp:inline distT="0" distB="0" distL="0" distR="0" wp14:anchorId="29BC3648" wp14:editId="268FD91F">
            <wp:extent cx="5943600" cy="2748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748915"/>
                    </a:xfrm>
                    <a:prstGeom prst="rect">
                      <a:avLst/>
                    </a:prstGeom>
                  </pic:spPr>
                </pic:pic>
              </a:graphicData>
            </a:graphic>
          </wp:inline>
        </w:drawing>
      </w:r>
    </w:p>
    <w:p w14:paraId="788BDA71" w14:textId="77777777" w:rsidR="006C68EA" w:rsidRDefault="006C68EA"/>
    <w:p w14:paraId="6FE626BD" w14:textId="0EAA790C" w:rsidR="006C68EA" w:rsidRDefault="008836AE">
      <w:r>
        <w:t xml:space="preserve">Prop Reg </w:t>
      </w:r>
      <w:r w:rsidR="006C68EA">
        <w:t xml:space="preserve">Pdf </w:t>
      </w:r>
      <w:r>
        <w:t>file for Conversion</w:t>
      </w:r>
      <w:r w:rsidR="003A26C0">
        <w:t xml:space="preserve"> sample:</w:t>
      </w:r>
    </w:p>
    <w:p w14:paraId="3F6745A9" w14:textId="52DBD7F8" w:rsidR="003A26C0" w:rsidRDefault="000A6728">
      <w:r>
        <w:t xml:space="preserve">Text to be converted are </w:t>
      </w:r>
      <w:r w:rsidR="007F6DB3">
        <w:t>highlighted</w:t>
      </w:r>
      <w:r w:rsidR="00C34E1E">
        <w:t xml:space="preserve"> in the Sample. </w:t>
      </w:r>
    </w:p>
    <w:p w14:paraId="2D4CF232" w14:textId="51101B30" w:rsidR="00C34E1E" w:rsidRDefault="00695433">
      <w:r>
        <w:t xml:space="preserve">Search for the Reg Number in the </w:t>
      </w:r>
      <w:r w:rsidR="00195316">
        <w:t xml:space="preserve">pdf file to determine </w:t>
      </w:r>
      <w:proofErr w:type="gramStart"/>
      <w:r w:rsidR="00195316">
        <w:t xml:space="preserve">the </w:t>
      </w:r>
      <w:r w:rsidR="0053384C">
        <w:t>which</w:t>
      </w:r>
      <w:proofErr w:type="gramEnd"/>
      <w:r w:rsidR="0053384C">
        <w:t xml:space="preserve"> Regulation to extract</w:t>
      </w:r>
      <w:r w:rsidR="00E31D6B">
        <w:t xml:space="preserve"> and convert </w:t>
      </w:r>
      <w:r w:rsidR="00162AE3">
        <w:t>(</w:t>
      </w:r>
      <w:r w:rsidR="00E31D6B">
        <w:t xml:space="preserve">e.g., </w:t>
      </w:r>
      <w:r w:rsidR="00162AE3">
        <w:t>REG</w:t>
      </w:r>
      <w:r w:rsidR="0038674B">
        <w:t>-109238-22 in the sample file)</w:t>
      </w:r>
      <w:r w:rsidR="0053384C">
        <w:t>.</w:t>
      </w:r>
      <w:r w:rsidR="000449C6">
        <w:t xml:space="preserve"> File usually starts with “DEPARTMENT OF THE TREASURY</w:t>
      </w:r>
      <w:r w:rsidR="00F92082">
        <w:t>” and ends</w:t>
      </w:r>
      <w:r w:rsidR="00625985">
        <w:t xml:space="preserve"> with “BILLING CODE…”</w:t>
      </w:r>
      <w:r w:rsidR="00CC21E4">
        <w:t>.</w:t>
      </w:r>
    </w:p>
    <w:p w14:paraId="08B824F9" w14:textId="77777777" w:rsidR="00F12BFE" w:rsidRDefault="00F12BFE"/>
    <w:p w14:paraId="127FA046" w14:textId="77777777" w:rsidR="00F12BFE" w:rsidRDefault="00F12BFE"/>
    <w:p w14:paraId="236078B4" w14:textId="744A1892" w:rsidR="003A26C0" w:rsidRDefault="000A6728">
      <w:r>
        <w:rPr>
          <w:noProof/>
        </w:rPr>
        <w:lastRenderedPageBreak/>
        <w:drawing>
          <wp:inline distT="0" distB="0" distL="0" distR="0" wp14:anchorId="599D8D67" wp14:editId="4E73E78E">
            <wp:extent cx="5943600" cy="3996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96690"/>
                    </a:xfrm>
                    <a:prstGeom prst="rect">
                      <a:avLst/>
                    </a:prstGeom>
                  </pic:spPr>
                </pic:pic>
              </a:graphicData>
            </a:graphic>
          </wp:inline>
        </w:drawing>
      </w:r>
    </w:p>
    <w:p w14:paraId="191FCCC5" w14:textId="77777777" w:rsidR="00CC21E4" w:rsidRDefault="00CC21E4"/>
    <w:p w14:paraId="27B2FE8C" w14:textId="77777777" w:rsidR="00CC21E4" w:rsidRDefault="00CC21E4"/>
    <w:p w14:paraId="4AE2C5C6" w14:textId="0130E663" w:rsidR="00CC21E4" w:rsidRDefault="00892A4B">
      <w:r>
        <w:t>Converted text Sample</w:t>
      </w:r>
    </w:p>
    <w:p w14:paraId="2C9BC7C1" w14:textId="77777777" w:rsidR="00892A4B" w:rsidRDefault="00892A4B"/>
    <w:p w14:paraId="5750574E"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&lt;</w:t>
      </w:r>
      <w:proofErr w:type="spellStart"/>
      <w:proofErr w:type="gramStart"/>
      <w:r w:rsidRPr="00B336AB">
        <w:rPr>
          <w:rFonts w:ascii="Courier New" w:eastAsia="Times New Roman" w:hAnsi="Courier New" w:cs="Courier New"/>
          <w:kern w:val="0"/>
          <w:sz w:val="20"/>
          <w:szCs w:val="20"/>
          <w14:ligatures w14:val="none"/>
        </w:rPr>
        <w:t>pdm.module</w:t>
      </w:r>
      <w:proofErr w:type="spellEnd"/>
      <w:proofErr w:type="gramEnd"/>
      <w:r w:rsidRPr="00B336AB">
        <w:rPr>
          <w:rFonts w:ascii="Courier New" w:eastAsia="Times New Roman" w:hAnsi="Courier New" w:cs="Courier New"/>
          <w:kern w:val="0"/>
          <w:sz w:val="20"/>
          <w:szCs w:val="20"/>
          <w14:ligatures w14:val="none"/>
        </w:rPr>
        <w:t>&gt;</w:t>
      </w:r>
    </w:p>
    <w:p w14:paraId="403231D7"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proofErr w:type="gramStart"/>
      <w:r w:rsidRPr="00B336AB">
        <w:rPr>
          <w:rFonts w:ascii="Courier New" w:eastAsia="Times New Roman" w:hAnsi="Courier New" w:cs="Courier New"/>
          <w:kern w:val="0"/>
          <w:sz w:val="20"/>
          <w:szCs w:val="20"/>
          <w14:ligatures w14:val="none"/>
        </w:rPr>
        <w:t>info.unit</w:t>
      </w:r>
      <w:proofErr w:type="spellEnd"/>
      <w:proofErr w:type="gramEnd"/>
      <w:r w:rsidRPr="00B336AB">
        <w:rPr>
          <w:rFonts w:ascii="Courier New" w:eastAsia="Times New Roman" w:hAnsi="Courier New" w:cs="Courier New"/>
          <w:kern w:val="0"/>
          <w:sz w:val="20"/>
          <w:szCs w:val="20"/>
          <w14:ligatures w14:val="none"/>
        </w:rPr>
        <w:t>&gt;</w:t>
      </w:r>
    </w:p>
    <w:p w14:paraId="60AECB29"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proofErr w:type="gramStart"/>
      <w:r w:rsidRPr="00B336AB">
        <w:rPr>
          <w:rFonts w:ascii="Courier New" w:eastAsia="Times New Roman" w:hAnsi="Courier New" w:cs="Courier New"/>
          <w:kern w:val="0"/>
          <w:sz w:val="20"/>
          <w:szCs w:val="20"/>
          <w14:ligatures w14:val="none"/>
        </w:rPr>
        <w:t>unit.start</w:t>
      </w:r>
      <w:proofErr w:type="spellEnd"/>
      <w:proofErr w:type="gramEnd"/>
      <w:r w:rsidRPr="00B336AB">
        <w:rPr>
          <w:rFonts w:ascii="Courier New" w:eastAsia="Times New Roman" w:hAnsi="Courier New" w:cs="Courier New"/>
          <w:kern w:val="0"/>
          <w:sz w:val="20"/>
          <w:szCs w:val="20"/>
          <w14:ligatures w14:val="none"/>
        </w:rPr>
        <w:t xml:space="preserve"> </w:t>
      </w:r>
      <w:proofErr w:type="spellStart"/>
      <w:r w:rsidRPr="00B336AB">
        <w:rPr>
          <w:rFonts w:ascii="Courier New" w:eastAsia="Times New Roman" w:hAnsi="Courier New" w:cs="Courier New"/>
          <w:kern w:val="0"/>
          <w:sz w:val="20"/>
          <w:szCs w:val="20"/>
          <w14:ligatures w14:val="none"/>
        </w:rPr>
        <w:t>class.code</w:t>
      </w:r>
      <w:proofErr w:type="spellEnd"/>
      <w:r w:rsidRPr="00B336AB">
        <w:rPr>
          <w:rFonts w:ascii="Courier New" w:eastAsia="Times New Roman" w:hAnsi="Courier New" w:cs="Courier New"/>
          <w:kern w:val="0"/>
          <w:sz w:val="20"/>
          <w:szCs w:val="20"/>
          <w14:ligatures w14:val="none"/>
        </w:rPr>
        <w:t xml:space="preserve">="1800" class.name="Proposed Treasury Regulations" </w:t>
      </w:r>
      <w:proofErr w:type="spellStart"/>
      <w:r w:rsidRPr="00B336AB">
        <w:rPr>
          <w:rFonts w:ascii="Courier New" w:eastAsia="Times New Roman" w:hAnsi="Courier New" w:cs="Courier New"/>
          <w:kern w:val="0"/>
          <w:sz w:val="20"/>
          <w:szCs w:val="20"/>
          <w14:ligatures w14:val="none"/>
        </w:rPr>
        <w:t>copyright.owner</w:t>
      </w:r>
      <w:proofErr w:type="spellEnd"/>
      <w:r w:rsidRPr="00B336AB">
        <w:rPr>
          <w:rFonts w:ascii="Courier New" w:eastAsia="Times New Roman" w:hAnsi="Courier New" w:cs="Courier New"/>
          <w:kern w:val="0"/>
          <w:sz w:val="20"/>
          <w:szCs w:val="20"/>
          <w14:ligatures w14:val="none"/>
        </w:rPr>
        <w:t xml:space="preserve">="Bloomberg Industry Group, Inc." </w:t>
      </w:r>
      <w:proofErr w:type="spellStart"/>
      <w:r w:rsidRPr="00B336AB">
        <w:rPr>
          <w:rFonts w:ascii="Courier New" w:eastAsia="Times New Roman" w:hAnsi="Courier New" w:cs="Courier New"/>
          <w:kern w:val="0"/>
          <w:sz w:val="20"/>
          <w:szCs w:val="20"/>
          <w14:ligatures w14:val="none"/>
        </w:rPr>
        <w:t>service.code</w:t>
      </w:r>
      <w:proofErr w:type="spellEnd"/>
      <w:r w:rsidRPr="00B336AB">
        <w:rPr>
          <w:rFonts w:ascii="Courier New" w:eastAsia="Times New Roman" w:hAnsi="Courier New" w:cs="Courier New"/>
          <w:kern w:val="0"/>
          <w:sz w:val="20"/>
          <w:szCs w:val="20"/>
          <w14:ligatures w14:val="none"/>
        </w:rPr>
        <w:t>="</w:t>
      </w:r>
      <w:proofErr w:type="spellStart"/>
      <w:r w:rsidRPr="00B336AB">
        <w:rPr>
          <w:rFonts w:ascii="Courier New" w:eastAsia="Times New Roman" w:hAnsi="Courier New" w:cs="Courier New"/>
          <w:kern w:val="0"/>
          <w:sz w:val="20"/>
          <w:szCs w:val="20"/>
          <w14:ligatures w14:val="none"/>
        </w:rPr>
        <w:t>irs</w:t>
      </w:r>
      <w:proofErr w:type="spellEnd"/>
      <w:r w:rsidRPr="00B336AB">
        <w:rPr>
          <w:rFonts w:ascii="Courier New" w:eastAsia="Times New Roman" w:hAnsi="Courier New" w:cs="Courier New"/>
          <w:kern w:val="0"/>
          <w:sz w:val="20"/>
          <w:szCs w:val="20"/>
          <w14:ligatures w14:val="none"/>
        </w:rPr>
        <w:t xml:space="preserve">-ref" </w:t>
      </w:r>
      <w:proofErr w:type="spellStart"/>
      <w:r w:rsidRPr="00B336AB">
        <w:rPr>
          <w:rFonts w:ascii="Courier New" w:eastAsia="Times New Roman" w:hAnsi="Courier New" w:cs="Courier New"/>
          <w:kern w:val="0"/>
          <w:sz w:val="20"/>
          <w:szCs w:val="20"/>
          <w14:ligatures w14:val="none"/>
        </w:rPr>
        <w:t>subclass.code</w:t>
      </w:r>
      <w:proofErr w:type="spellEnd"/>
      <w:r w:rsidRPr="00B336AB">
        <w:rPr>
          <w:rFonts w:ascii="Courier New" w:eastAsia="Times New Roman" w:hAnsi="Courier New" w:cs="Courier New"/>
          <w:kern w:val="0"/>
          <w:sz w:val="20"/>
          <w:szCs w:val="20"/>
          <w14:ligatures w14:val="none"/>
        </w:rPr>
        <w:t xml:space="preserve">="2023" </w:t>
      </w:r>
      <w:proofErr w:type="spellStart"/>
      <w:r w:rsidRPr="00B336AB">
        <w:rPr>
          <w:rFonts w:ascii="Courier New" w:eastAsia="Times New Roman" w:hAnsi="Courier New" w:cs="Courier New"/>
          <w:kern w:val="0"/>
          <w:sz w:val="20"/>
          <w:szCs w:val="20"/>
          <w14:ligatures w14:val="none"/>
        </w:rPr>
        <w:t>unit.code</w:t>
      </w:r>
      <w:proofErr w:type="spellEnd"/>
      <w:r w:rsidRPr="00B336AB">
        <w:rPr>
          <w:rFonts w:ascii="Courier New" w:eastAsia="Times New Roman" w:hAnsi="Courier New" w:cs="Courier New"/>
          <w:kern w:val="0"/>
          <w:sz w:val="20"/>
          <w:szCs w:val="20"/>
          <w14:ligatures w14:val="none"/>
        </w:rPr>
        <w:t>="rg109348-22-02" unit.name="REG-109348-22, October 11, 2023"/&gt;</w:t>
      </w:r>
    </w:p>
    <w:p w14:paraId="2CB4DDBB" w14:textId="62F0716B"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proofErr w:type="gramStart"/>
      <w:r w:rsidRPr="00B336AB">
        <w:rPr>
          <w:rFonts w:ascii="Courier New" w:eastAsia="Times New Roman" w:hAnsi="Courier New" w:cs="Courier New"/>
          <w:kern w:val="0"/>
          <w:sz w:val="20"/>
          <w:szCs w:val="20"/>
          <w14:ligatures w14:val="none"/>
        </w:rPr>
        <w:t>annotated.source</w:t>
      </w:r>
      <w:proofErr w:type="spellEnd"/>
      <w:proofErr w:type="gramEnd"/>
      <w:r w:rsidRPr="00B336AB">
        <w:rPr>
          <w:rFonts w:ascii="Courier New" w:eastAsia="Times New Roman" w:hAnsi="Courier New" w:cs="Courier New"/>
          <w:kern w:val="0"/>
          <w:sz w:val="20"/>
          <w:szCs w:val="20"/>
          <w14:ligatures w14:val="none"/>
        </w:rPr>
        <w:t>&gt;</w:t>
      </w:r>
    </w:p>
    <w:p w14:paraId="31AB0FBF"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&lt;related.to&gt;</w:t>
      </w:r>
    </w:p>
    <w:p w14:paraId="0A87F0CD"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proofErr w:type="gramStart"/>
      <w:r w:rsidRPr="00B336AB">
        <w:rPr>
          <w:rFonts w:ascii="Courier New" w:eastAsia="Times New Roman" w:hAnsi="Courier New" w:cs="Courier New"/>
          <w:kern w:val="0"/>
          <w:sz w:val="20"/>
          <w:szCs w:val="20"/>
          <w14:ligatures w14:val="none"/>
        </w:rPr>
        <w:t>taxcore.document</w:t>
      </w:r>
      <w:proofErr w:type="spellEnd"/>
      <w:proofErr w:type="gramEnd"/>
      <w:r w:rsidRPr="00B336AB">
        <w:rPr>
          <w:rFonts w:ascii="Courier New" w:eastAsia="Times New Roman" w:hAnsi="Courier New" w:cs="Courier New"/>
          <w:kern w:val="0"/>
          <w:sz w:val="20"/>
          <w:szCs w:val="20"/>
          <w14:ligatures w14:val="none"/>
        </w:rPr>
        <w:t xml:space="preserve"> </w:t>
      </w:r>
      <w:proofErr w:type="spellStart"/>
      <w:r w:rsidRPr="00B336AB">
        <w:rPr>
          <w:rFonts w:ascii="Courier New" w:eastAsia="Times New Roman" w:hAnsi="Courier New" w:cs="Courier New"/>
          <w:kern w:val="0"/>
          <w:sz w:val="20"/>
          <w:szCs w:val="20"/>
          <w14:ligatures w14:val="none"/>
        </w:rPr>
        <w:t>document.type</w:t>
      </w:r>
      <w:proofErr w:type="spellEnd"/>
      <w:r w:rsidRPr="00B336AB">
        <w:rPr>
          <w:rFonts w:ascii="Courier New" w:eastAsia="Times New Roman" w:hAnsi="Courier New" w:cs="Courier New"/>
          <w:kern w:val="0"/>
          <w:sz w:val="20"/>
          <w:szCs w:val="20"/>
          <w14:ligatures w14:val="none"/>
        </w:rPr>
        <w:t>="regulations" section.name="</w:t>
      </w:r>
      <w:proofErr w:type="spellStart"/>
      <w:r w:rsidRPr="00B336AB">
        <w:rPr>
          <w:rFonts w:ascii="Courier New" w:eastAsia="Times New Roman" w:hAnsi="Courier New" w:cs="Courier New"/>
          <w:kern w:val="0"/>
          <w:sz w:val="20"/>
          <w:szCs w:val="20"/>
          <w14:ligatures w14:val="none"/>
        </w:rPr>
        <w:t>irs.documents</w:t>
      </w:r>
      <w:proofErr w:type="spellEnd"/>
      <w:r w:rsidRPr="00B336AB">
        <w:rPr>
          <w:rFonts w:ascii="Courier New" w:eastAsia="Times New Roman" w:hAnsi="Courier New" w:cs="Courier New"/>
          <w:kern w:val="0"/>
          <w:sz w:val="20"/>
          <w:szCs w:val="20"/>
          <w14:ligatures w14:val="none"/>
        </w:rPr>
        <w:t>"/&gt;</w:t>
      </w:r>
    </w:p>
    <w:p w14:paraId="1C2D96DB"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proofErr w:type="gramStart"/>
      <w:r w:rsidRPr="00B336AB">
        <w:rPr>
          <w:rFonts w:ascii="Courier New" w:eastAsia="Times New Roman" w:hAnsi="Courier New" w:cs="Courier New"/>
          <w:kern w:val="0"/>
          <w:sz w:val="20"/>
          <w:szCs w:val="20"/>
          <w14:ligatures w14:val="none"/>
        </w:rPr>
        <w:t>toc.entry</w:t>
      </w:r>
      <w:proofErr w:type="spellEnd"/>
      <w:proofErr w:type="gramEnd"/>
      <w:r w:rsidRPr="00B336AB">
        <w:rPr>
          <w:rFonts w:ascii="Courier New" w:eastAsia="Times New Roman" w:hAnsi="Courier New" w:cs="Courier New"/>
          <w:kern w:val="0"/>
          <w:sz w:val="20"/>
          <w:szCs w:val="20"/>
          <w14:ligatures w14:val="none"/>
        </w:rPr>
        <w:t>&gt;IRS Documents/Regulations&lt;/</w:t>
      </w:r>
      <w:proofErr w:type="spellStart"/>
      <w:r w:rsidRPr="00B336AB">
        <w:rPr>
          <w:rFonts w:ascii="Courier New" w:eastAsia="Times New Roman" w:hAnsi="Courier New" w:cs="Courier New"/>
          <w:kern w:val="0"/>
          <w:sz w:val="20"/>
          <w:szCs w:val="20"/>
          <w14:ligatures w14:val="none"/>
        </w:rPr>
        <w:t>toc.entry</w:t>
      </w:r>
      <w:proofErr w:type="spellEnd"/>
      <w:r w:rsidRPr="00B336AB">
        <w:rPr>
          <w:rFonts w:ascii="Courier New" w:eastAsia="Times New Roman" w:hAnsi="Courier New" w:cs="Courier New"/>
          <w:kern w:val="0"/>
          <w:sz w:val="20"/>
          <w:szCs w:val="20"/>
          <w14:ligatures w14:val="none"/>
        </w:rPr>
        <w:t>&gt;</w:t>
      </w:r>
    </w:p>
    <w:p w14:paraId="1C0113BF"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&lt;/related.to&gt;</w:t>
      </w:r>
    </w:p>
    <w:p w14:paraId="705F4519"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&lt;name&gt;IRS Proposed Rules (REG-109348-22, October 11, 2023) on Identification of Monetized Installment Sale Transactions as Listed Transactions; Hearing Cancellation&lt;/name&gt;</w:t>
      </w:r>
    </w:p>
    <w:p w14:paraId="11EAD190"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&lt;agency.doc day="11" month="10" year="2023" </w:t>
      </w:r>
      <w:proofErr w:type="spellStart"/>
      <w:proofErr w:type="gramStart"/>
      <w:r w:rsidRPr="00B336AB">
        <w:rPr>
          <w:rFonts w:ascii="Courier New" w:eastAsia="Times New Roman" w:hAnsi="Courier New" w:cs="Courier New"/>
          <w:kern w:val="0"/>
          <w:sz w:val="20"/>
          <w:szCs w:val="20"/>
          <w14:ligatures w14:val="none"/>
        </w:rPr>
        <w:t>agency.acronym</w:t>
      </w:r>
      <w:proofErr w:type="spellEnd"/>
      <w:proofErr w:type="gramEnd"/>
      <w:r w:rsidRPr="00B336AB">
        <w:rPr>
          <w:rFonts w:ascii="Courier New" w:eastAsia="Times New Roman" w:hAnsi="Courier New" w:cs="Courier New"/>
          <w:kern w:val="0"/>
          <w:sz w:val="20"/>
          <w:szCs w:val="20"/>
          <w14:ligatures w14:val="none"/>
        </w:rPr>
        <w:t>="</w:t>
      </w:r>
      <w:proofErr w:type="spellStart"/>
      <w:r w:rsidRPr="00B336AB">
        <w:rPr>
          <w:rFonts w:ascii="Courier New" w:eastAsia="Times New Roman" w:hAnsi="Courier New" w:cs="Courier New"/>
          <w:kern w:val="0"/>
          <w:sz w:val="20"/>
          <w:szCs w:val="20"/>
          <w14:ligatures w14:val="none"/>
        </w:rPr>
        <w:t>irs</w:t>
      </w:r>
      <w:proofErr w:type="spellEnd"/>
      <w:r w:rsidRPr="00B336AB">
        <w:rPr>
          <w:rFonts w:ascii="Courier New" w:eastAsia="Times New Roman" w:hAnsi="Courier New" w:cs="Courier New"/>
          <w:kern w:val="0"/>
          <w:sz w:val="20"/>
          <w:szCs w:val="20"/>
          <w14:ligatures w14:val="none"/>
        </w:rPr>
        <w:t xml:space="preserve">" </w:t>
      </w:r>
      <w:proofErr w:type="spellStart"/>
      <w:r w:rsidRPr="00B336AB">
        <w:rPr>
          <w:rFonts w:ascii="Courier New" w:eastAsia="Times New Roman" w:hAnsi="Courier New" w:cs="Courier New"/>
          <w:kern w:val="0"/>
          <w:sz w:val="20"/>
          <w:szCs w:val="20"/>
          <w14:ligatures w14:val="none"/>
        </w:rPr>
        <w:t>document.designation</w:t>
      </w:r>
      <w:proofErr w:type="spellEnd"/>
      <w:r w:rsidRPr="00B336AB">
        <w:rPr>
          <w:rFonts w:ascii="Courier New" w:eastAsia="Times New Roman" w:hAnsi="Courier New" w:cs="Courier New"/>
          <w:kern w:val="0"/>
          <w:sz w:val="20"/>
          <w:szCs w:val="20"/>
          <w14:ligatures w14:val="none"/>
        </w:rPr>
        <w:t>="</w:t>
      </w:r>
      <w:proofErr w:type="spellStart"/>
      <w:r w:rsidRPr="00B336AB">
        <w:rPr>
          <w:rFonts w:ascii="Courier New" w:eastAsia="Times New Roman" w:hAnsi="Courier New" w:cs="Courier New"/>
          <w:kern w:val="0"/>
          <w:sz w:val="20"/>
          <w:szCs w:val="20"/>
          <w14:ligatures w14:val="none"/>
        </w:rPr>
        <w:t>nprm</w:t>
      </w:r>
      <w:proofErr w:type="spellEnd"/>
      <w:r w:rsidRPr="00B336AB">
        <w:rPr>
          <w:rFonts w:ascii="Courier New" w:eastAsia="Times New Roman" w:hAnsi="Courier New" w:cs="Courier New"/>
          <w:kern w:val="0"/>
          <w:sz w:val="20"/>
          <w:szCs w:val="20"/>
          <w14:ligatures w14:val="none"/>
        </w:rPr>
        <w:t xml:space="preserve">" </w:t>
      </w:r>
      <w:proofErr w:type="spellStart"/>
      <w:r w:rsidRPr="00B336AB">
        <w:rPr>
          <w:rFonts w:ascii="Courier New" w:eastAsia="Times New Roman" w:hAnsi="Courier New" w:cs="Courier New"/>
          <w:kern w:val="0"/>
          <w:sz w:val="20"/>
          <w:szCs w:val="20"/>
          <w14:ligatures w14:val="none"/>
        </w:rPr>
        <w:t>document.num</w:t>
      </w:r>
      <w:proofErr w:type="spellEnd"/>
      <w:r w:rsidRPr="00B336AB">
        <w:rPr>
          <w:rFonts w:ascii="Courier New" w:eastAsia="Times New Roman" w:hAnsi="Courier New" w:cs="Courier New"/>
          <w:kern w:val="0"/>
          <w:sz w:val="20"/>
          <w:szCs w:val="20"/>
          <w14:ligatures w14:val="none"/>
        </w:rPr>
        <w:t>="REG-109348-22" ref.id="IRS\NPRM\REG-109348-22"&gt;</w:t>
      </w:r>
    </w:p>
    <w:p w14:paraId="78762FFD"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&lt;name&gt;Preamble&lt;/name&gt;</w:t>
      </w:r>
    </w:p>
    <w:p w14:paraId="691C0354" w14:textId="5D35F831"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lastRenderedPageBreak/>
        <w:t xml:space="preserve">        &lt;hea</w:t>
      </w:r>
      <w:r w:rsidR="002A3A2D">
        <w:rPr>
          <w:rFonts w:ascii="Courier New" w:eastAsia="Times New Roman" w:hAnsi="Courier New" w:cs="Courier New"/>
          <w:kern w:val="0"/>
          <w:sz w:val="20"/>
          <w:szCs w:val="20"/>
          <w14:ligatures w14:val="none"/>
        </w:rPr>
        <w:t>d</w:t>
      </w:r>
      <w:r w:rsidRPr="00B336AB">
        <w:rPr>
          <w:rFonts w:ascii="Courier New" w:eastAsia="Times New Roman" w:hAnsi="Courier New" w:cs="Courier New"/>
          <w:kern w:val="0"/>
          <w:sz w:val="20"/>
          <w:szCs w:val="20"/>
          <w14:ligatures w14:val="none"/>
        </w:rPr>
        <w:t>&gt;IRS Proposed Rules &lt;cite.agency.doc ref="</w:t>
      </w:r>
      <w:proofErr w:type="spellStart"/>
      <w:r w:rsidRPr="00B336AB">
        <w:rPr>
          <w:rFonts w:ascii="Courier New" w:eastAsia="Times New Roman" w:hAnsi="Courier New" w:cs="Courier New"/>
          <w:kern w:val="0"/>
          <w:sz w:val="20"/>
          <w:szCs w:val="20"/>
          <w14:ligatures w14:val="none"/>
        </w:rPr>
        <w:t>irs</w:t>
      </w:r>
      <w:proofErr w:type="spellEnd"/>
      <w:r w:rsidRPr="00B336AB">
        <w:rPr>
          <w:rFonts w:ascii="Courier New" w:eastAsia="Times New Roman" w:hAnsi="Courier New" w:cs="Courier New"/>
          <w:kern w:val="0"/>
          <w:sz w:val="20"/>
          <w:szCs w:val="20"/>
          <w14:ligatures w14:val="none"/>
        </w:rPr>
        <w:t>\</w:t>
      </w:r>
      <w:proofErr w:type="spellStart"/>
      <w:r w:rsidRPr="00B336AB">
        <w:rPr>
          <w:rFonts w:ascii="Courier New" w:eastAsia="Times New Roman" w:hAnsi="Courier New" w:cs="Courier New"/>
          <w:kern w:val="0"/>
          <w:sz w:val="20"/>
          <w:szCs w:val="20"/>
          <w14:ligatures w14:val="none"/>
        </w:rPr>
        <w:t>nprm</w:t>
      </w:r>
      <w:proofErr w:type="spellEnd"/>
      <w:r w:rsidRPr="00B336AB">
        <w:rPr>
          <w:rFonts w:ascii="Courier New" w:eastAsia="Times New Roman" w:hAnsi="Courier New" w:cs="Courier New"/>
          <w:kern w:val="0"/>
          <w:sz w:val="20"/>
          <w:szCs w:val="20"/>
          <w14:ligatures w14:val="none"/>
        </w:rPr>
        <w:t>\REG-109348-22"&gt;REG-109348-22&lt;/cite.agency.doc&gt; on Identification of Monetized Installment Sale Transactions as Listed Transactions; Hearing Cancellation&lt;/head&gt;</w:t>
      </w:r>
    </w:p>
    <w:p w14:paraId="72B8A89F" w14:textId="10B5476E"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&lt;p&gt;For a PDF version of &lt;cite.agency.doc ref="</w:t>
      </w:r>
      <w:proofErr w:type="spellStart"/>
      <w:r w:rsidRPr="00B336AB">
        <w:rPr>
          <w:rFonts w:ascii="Courier New" w:eastAsia="Times New Roman" w:hAnsi="Courier New" w:cs="Courier New"/>
          <w:kern w:val="0"/>
          <w:sz w:val="20"/>
          <w:szCs w:val="20"/>
          <w14:ligatures w14:val="none"/>
        </w:rPr>
        <w:t>irs</w:t>
      </w:r>
      <w:proofErr w:type="spellEnd"/>
      <w:r w:rsidRPr="00B336AB">
        <w:rPr>
          <w:rFonts w:ascii="Courier New" w:eastAsia="Times New Roman" w:hAnsi="Courier New" w:cs="Courier New"/>
          <w:kern w:val="0"/>
          <w:sz w:val="20"/>
          <w:szCs w:val="20"/>
          <w14:ligatures w14:val="none"/>
        </w:rPr>
        <w:t>\</w:t>
      </w:r>
      <w:proofErr w:type="spellStart"/>
      <w:r w:rsidRPr="00B336AB">
        <w:rPr>
          <w:rFonts w:ascii="Courier New" w:eastAsia="Times New Roman" w:hAnsi="Courier New" w:cs="Courier New"/>
          <w:kern w:val="0"/>
          <w:sz w:val="20"/>
          <w:szCs w:val="20"/>
          <w14:ligatures w14:val="none"/>
        </w:rPr>
        <w:t>nprm</w:t>
      </w:r>
      <w:proofErr w:type="spellEnd"/>
      <w:r w:rsidRPr="00B336AB">
        <w:rPr>
          <w:rFonts w:ascii="Courier New" w:eastAsia="Times New Roman" w:hAnsi="Courier New" w:cs="Courier New"/>
          <w:kern w:val="0"/>
          <w:sz w:val="20"/>
          <w:szCs w:val="20"/>
          <w14:ligatures w14:val="none"/>
        </w:rPr>
        <w:t>\REG-109348-22"&gt;REG-109348-22&lt;/cite.agency.doc&gt; click &lt;cite.url ref="https://www.govinfo.gov/content/pkg/FR-2023-10-11/pdf/2023-22468.pdf"&gt;here&lt;/cite.url</w:t>
      </w:r>
      <w:proofErr w:type="gramStart"/>
      <w:r w:rsidRPr="00B336AB">
        <w:rPr>
          <w:rFonts w:ascii="Courier New" w:eastAsia="Times New Roman" w:hAnsi="Courier New" w:cs="Courier New"/>
          <w:kern w:val="0"/>
          <w:sz w:val="20"/>
          <w:szCs w:val="20"/>
          <w14:ligatures w14:val="none"/>
        </w:rPr>
        <w:t>&gt;.&lt;</w:t>
      </w:r>
      <w:proofErr w:type="gramEnd"/>
      <w:r w:rsidRPr="00B336AB">
        <w:rPr>
          <w:rFonts w:ascii="Courier New" w:eastAsia="Times New Roman" w:hAnsi="Courier New" w:cs="Courier New"/>
          <w:kern w:val="0"/>
          <w:sz w:val="20"/>
          <w:szCs w:val="20"/>
          <w14:ligatures w14:val="none"/>
        </w:rPr>
        <w:t>/p&gt;</w:t>
      </w:r>
    </w:p>
    <w:p w14:paraId="3129C650" w14:textId="1FB61D2E"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r w:rsidR="002A3A2D">
        <w:rPr>
          <w:rFonts w:ascii="Courier New" w:eastAsia="Times New Roman" w:hAnsi="Courier New" w:cs="Courier New"/>
          <w:kern w:val="0"/>
          <w:sz w:val="20"/>
          <w:szCs w:val="20"/>
          <w14:ligatures w14:val="none"/>
        </w:rPr>
        <w:t>p</w:t>
      </w:r>
      <w:r w:rsidRPr="00B336AB">
        <w:rPr>
          <w:rFonts w:ascii="Courier New" w:eastAsia="Times New Roman" w:hAnsi="Courier New" w:cs="Courier New"/>
          <w:kern w:val="0"/>
          <w:sz w:val="20"/>
          <w:szCs w:val="20"/>
          <w14:ligatures w14:val="none"/>
        </w:rPr>
        <w:t>&gt;</w:t>
      </w:r>
    </w:p>
    <w:p w14:paraId="2AA9A9EE"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face="b"&gt;DEPARTMENT OF THE TREASURY&lt;/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&gt;</w:t>
      </w:r>
    </w:p>
    <w:p w14:paraId="49E8D226"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03D2C89C" w14:textId="1DE44C44"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4866C31E"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face="b"&gt;Internal Revenue Service&lt;/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&gt;</w:t>
      </w:r>
    </w:p>
    <w:p w14:paraId="29582373"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3554CC8B" w14:textId="04D50CF6"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1137BB34"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w:t>
      </w:r>
    </w:p>
    <w:p w14:paraId="2215710A"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r w:rsidRPr="00B336AB">
        <w:rPr>
          <w:rFonts w:ascii="Courier New" w:eastAsia="Times New Roman" w:hAnsi="Courier New" w:cs="Courier New"/>
          <w:kern w:val="0"/>
          <w:sz w:val="20"/>
          <w:szCs w:val="20"/>
          <w14:ligatures w14:val="none"/>
        </w:rPr>
        <w:t>cite.cfr</w:t>
      </w:r>
      <w:proofErr w:type="spellEnd"/>
      <w:r w:rsidRPr="00B336AB">
        <w:rPr>
          <w:rFonts w:ascii="Courier New" w:eastAsia="Times New Roman" w:hAnsi="Courier New" w:cs="Courier New"/>
          <w:kern w:val="0"/>
          <w:sz w:val="20"/>
          <w:szCs w:val="20"/>
          <w14:ligatures w14:val="none"/>
        </w:rPr>
        <w:t xml:space="preserve"> ref="CFR\26\1"&gt;26 CFR Part 1&lt;/</w:t>
      </w:r>
      <w:proofErr w:type="spellStart"/>
      <w:r w:rsidRPr="00B336AB">
        <w:rPr>
          <w:rFonts w:ascii="Courier New" w:eastAsia="Times New Roman" w:hAnsi="Courier New" w:cs="Courier New"/>
          <w:kern w:val="0"/>
          <w:sz w:val="20"/>
          <w:szCs w:val="20"/>
          <w14:ligatures w14:val="none"/>
        </w:rPr>
        <w:t>cite.cfr</w:t>
      </w:r>
      <w:proofErr w:type="spellEnd"/>
      <w:r w:rsidRPr="00B336AB">
        <w:rPr>
          <w:rFonts w:ascii="Courier New" w:eastAsia="Times New Roman" w:hAnsi="Courier New" w:cs="Courier New"/>
          <w:kern w:val="0"/>
          <w:sz w:val="20"/>
          <w:szCs w:val="20"/>
          <w14:ligatures w14:val="none"/>
        </w:rPr>
        <w:t>&gt;</w:t>
      </w:r>
    </w:p>
    <w:p w14:paraId="2B9E5A7C"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&gt;</w:t>
      </w:r>
    </w:p>
    <w:p w14:paraId="75021651"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6C1F285F" w14:textId="0709FF78"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025CA39A"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w:t>
      </w:r>
      <w:proofErr w:type="gramStart"/>
      <w:r w:rsidRPr="00B336AB">
        <w:rPr>
          <w:rFonts w:ascii="Courier New" w:eastAsia="Times New Roman" w:hAnsi="Courier New" w:cs="Courier New"/>
          <w:kern w:val="0"/>
          <w:sz w:val="20"/>
          <w:szCs w:val="20"/>
          <w14:ligatures w14:val="none"/>
        </w:rPr>
        <w:t>&gt;[</w:t>
      </w:r>
      <w:proofErr w:type="gramEnd"/>
      <w:r w:rsidRPr="00B336AB">
        <w:rPr>
          <w:rFonts w:ascii="Courier New" w:eastAsia="Times New Roman" w:hAnsi="Courier New" w:cs="Courier New"/>
          <w:kern w:val="0"/>
          <w:sz w:val="20"/>
          <w:szCs w:val="20"/>
          <w14:ligatures w14:val="none"/>
        </w:rPr>
        <w:t>&lt;cite.agency.doc ref="irs\nprm\REG-109348-22"&gt;REG-109348-22&lt;/cite.agency.doc&gt;]&lt;/emph&gt;</w:t>
      </w:r>
    </w:p>
    <w:p w14:paraId="36FCEB64"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1FDF27C2" w14:textId="18D1DA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4F051272"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face="b"&gt;RIN 1545-BQ69&lt;/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&gt;</w:t>
      </w:r>
    </w:p>
    <w:p w14:paraId="10A17882"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1D98C595" w14:textId="2A6B87C9"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08E09B02"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face="b"&gt;Identification of Monetized Installment Sale Transactions as Listed Transactions; Hearing Cancellation&lt;/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&gt;</w:t>
      </w:r>
    </w:p>
    <w:p w14:paraId="2BA73FD8"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4A490A13" w14:textId="5D5FFDF5"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face="b"&gt;AGENCY:&lt;/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&gt; Internal Revenue Service (IRS), </w:t>
      </w:r>
      <w:proofErr w:type="gramStart"/>
      <w:r w:rsidRPr="00B336AB">
        <w:rPr>
          <w:rFonts w:ascii="Courier New" w:eastAsia="Times New Roman" w:hAnsi="Courier New" w:cs="Courier New"/>
          <w:kern w:val="0"/>
          <w:sz w:val="20"/>
          <w:szCs w:val="20"/>
          <w14:ligatures w14:val="none"/>
        </w:rPr>
        <w:t>Treasury.&lt;</w:t>
      </w:r>
      <w:proofErr w:type="gramEnd"/>
      <w:r w:rsidRPr="00B336AB">
        <w:rPr>
          <w:rFonts w:ascii="Courier New" w:eastAsia="Times New Roman" w:hAnsi="Courier New" w:cs="Courier New"/>
          <w:kern w:val="0"/>
          <w:sz w:val="20"/>
          <w:szCs w:val="20"/>
          <w14:ligatures w14:val="none"/>
        </w:rPr>
        <w:t>/p&gt;</w:t>
      </w:r>
    </w:p>
    <w:p w14:paraId="6F14551D" w14:textId="37131F01"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face="b"&gt;ACTION:&lt;/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&gt; Cancellation of a notice of public hearing on a proposed rulemaking and notice of public </w:t>
      </w:r>
      <w:proofErr w:type="gramStart"/>
      <w:r w:rsidRPr="00B336AB">
        <w:rPr>
          <w:rFonts w:ascii="Courier New" w:eastAsia="Times New Roman" w:hAnsi="Courier New" w:cs="Courier New"/>
          <w:kern w:val="0"/>
          <w:sz w:val="20"/>
          <w:szCs w:val="20"/>
          <w14:ligatures w14:val="none"/>
        </w:rPr>
        <w:t>hearing.&lt;</w:t>
      </w:r>
      <w:proofErr w:type="gramEnd"/>
      <w:r w:rsidRPr="00B336AB">
        <w:rPr>
          <w:rFonts w:ascii="Courier New" w:eastAsia="Times New Roman" w:hAnsi="Courier New" w:cs="Courier New"/>
          <w:kern w:val="0"/>
          <w:sz w:val="20"/>
          <w:szCs w:val="20"/>
          <w14:ligatures w14:val="none"/>
        </w:rPr>
        <w:t>/p&gt;</w:t>
      </w:r>
    </w:p>
    <w:p w14:paraId="7A122E0C" w14:textId="59131C3C"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face="b"&gt;SUMMARY:&lt;/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&gt; This document cancels a public hearing on proposed regulations that would identify monetized installment sale transactions and substantially similar transactions as listed transactions, a type of reportable </w:t>
      </w:r>
      <w:proofErr w:type="gramStart"/>
      <w:r w:rsidRPr="00B336AB">
        <w:rPr>
          <w:rFonts w:ascii="Courier New" w:eastAsia="Times New Roman" w:hAnsi="Courier New" w:cs="Courier New"/>
          <w:kern w:val="0"/>
          <w:sz w:val="20"/>
          <w:szCs w:val="20"/>
          <w14:ligatures w14:val="none"/>
        </w:rPr>
        <w:t>transaction.&lt;</w:t>
      </w:r>
      <w:proofErr w:type="gramEnd"/>
      <w:r w:rsidRPr="00B336AB">
        <w:rPr>
          <w:rFonts w:ascii="Courier New" w:eastAsia="Times New Roman" w:hAnsi="Courier New" w:cs="Courier New"/>
          <w:kern w:val="0"/>
          <w:sz w:val="20"/>
          <w:szCs w:val="20"/>
          <w14:ligatures w14:val="none"/>
        </w:rPr>
        <w:t>/p&gt;</w:t>
      </w:r>
    </w:p>
    <w:p w14:paraId="267D6D95" w14:textId="1A227762"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face="b"&gt;DATES:&lt;/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&gt; The public hearing scheduled for October 12, 2023, at 10 a.m. ET is </w:t>
      </w:r>
      <w:proofErr w:type="gramStart"/>
      <w:r w:rsidRPr="00B336AB">
        <w:rPr>
          <w:rFonts w:ascii="Courier New" w:eastAsia="Times New Roman" w:hAnsi="Courier New" w:cs="Courier New"/>
          <w:kern w:val="0"/>
          <w:sz w:val="20"/>
          <w:szCs w:val="20"/>
          <w14:ligatures w14:val="none"/>
        </w:rPr>
        <w:t>cancelled.&lt;</w:t>
      </w:r>
      <w:proofErr w:type="gramEnd"/>
      <w:r w:rsidRPr="00B336AB">
        <w:rPr>
          <w:rFonts w:ascii="Courier New" w:eastAsia="Times New Roman" w:hAnsi="Courier New" w:cs="Courier New"/>
          <w:kern w:val="0"/>
          <w:sz w:val="20"/>
          <w:szCs w:val="20"/>
          <w14:ligatures w14:val="none"/>
        </w:rPr>
        <w:t>/p&gt;</w:t>
      </w:r>
    </w:p>
    <w:p w14:paraId="34E1C446" w14:textId="5FFB9A93"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face="b"&gt;FOR FURTHER INFORMATION CONTACT:&lt;/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&gt; Vivian Hayes of the Publications and Regulations Branch, Associate Chief Counsel (Procedure and Administration) at (202) 317-6901 (not a toll-free number</w:t>
      </w:r>
      <w:proofErr w:type="gramStart"/>
      <w:r w:rsidRPr="00B336AB">
        <w:rPr>
          <w:rFonts w:ascii="Courier New" w:eastAsia="Times New Roman" w:hAnsi="Courier New" w:cs="Courier New"/>
          <w:kern w:val="0"/>
          <w:sz w:val="20"/>
          <w:szCs w:val="20"/>
          <w14:ligatures w14:val="none"/>
        </w:rPr>
        <w:t>).&lt;</w:t>
      </w:r>
      <w:proofErr w:type="gramEnd"/>
      <w:r w:rsidRPr="00B336AB">
        <w:rPr>
          <w:rFonts w:ascii="Courier New" w:eastAsia="Times New Roman" w:hAnsi="Courier New" w:cs="Courier New"/>
          <w:kern w:val="0"/>
          <w:sz w:val="20"/>
          <w:szCs w:val="20"/>
          <w14:ligatures w14:val="none"/>
        </w:rPr>
        <w:t>/p&gt;</w:t>
      </w:r>
    </w:p>
    <w:p w14:paraId="54336E6C" w14:textId="278FFC75"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r w:rsidR="00CE0CFB">
        <w:rPr>
          <w:rFonts w:ascii="Courier New" w:eastAsia="Times New Roman" w:hAnsi="Courier New" w:cs="Courier New"/>
          <w:kern w:val="0"/>
          <w:sz w:val="20"/>
          <w:szCs w:val="20"/>
          <w14:ligatures w14:val="none"/>
        </w:rPr>
        <w:t>p</w:t>
      </w:r>
      <w:r w:rsidRPr="00B336AB">
        <w:rPr>
          <w:rFonts w:ascii="Courier New" w:eastAsia="Times New Roman" w:hAnsi="Courier New" w:cs="Courier New"/>
          <w:kern w:val="0"/>
          <w:sz w:val="20"/>
          <w:szCs w:val="20"/>
          <w14:ligatures w14:val="none"/>
        </w:rPr>
        <w:t>&gt;&lt;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face="b"&gt;SUPPLEMENTARY INFORMATION:&lt;/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&gt; A notice of proposed rulemaking and a notice of public hearing that appeared in the &lt;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face="b"&gt;Federal Register&lt;/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&gt; on August 4, 2023 (&lt;cite.fr ref="FR\88\51756"&gt;88 FR 51756&lt;/cite.fr&gt;) announced that a public hearing being held in person and by teleconference was scheduled for October 12, 2023, at 10 a.m. ET. The subject of the public hearing is under &lt;</w:t>
      </w:r>
      <w:proofErr w:type="spellStart"/>
      <w:r w:rsidRPr="00B336AB">
        <w:rPr>
          <w:rFonts w:ascii="Courier New" w:eastAsia="Times New Roman" w:hAnsi="Courier New" w:cs="Courier New"/>
          <w:kern w:val="0"/>
          <w:sz w:val="20"/>
          <w:szCs w:val="20"/>
          <w14:ligatures w14:val="none"/>
        </w:rPr>
        <w:t>cite.cfr</w:t>
      </w:r>
      <w:proofErr w:type="spellEnd"/>
      <w:r w:rsidRPr="00B336AB">
        <w:rPr>
          <w:rFonts w:ascii="Courier New" w:eastAsia="Times New Roman" w:hAnsi="Courier New" w:cs="Courier New"/>
          <w:kern w:val="0"/>
          <w:sz w:val="20"/>
          <w:szCs w:val="20"/>
          <w14:ligatures w14:val="none"/>
        </w:rPr>
        <w:t xml:space="preserve"> ref="CFR\26\1"&gt;26 CFR part 1&lt;/</w:t>
      </w:r>
      <w:proofErr w:type="spellStart"/>
      <w:r w:rsidRPr="00B336AB">
        <w:rPr>
          <w:rFonts w:ascii="Courier New" w:eastAsia="Times New Roman" w:hAnsi="Courier New" w:cs="Courier New"/>
          <w:kern w:val="0"/>
          <w:sz w:val="20"/>
          <w:szCs w:val="20"/>
          <w14:ligatures w14:val="none"/>
        </w:rPr>
        <w:t>cite.cfr</w:t>
      </w:r>
      <w:proofErr w:type="spellEnd"/>
      <w:proofErr w:type="gramStart"/>
      <w:r w:rsidRPr="00B336AB">
        <w:rPr>
          <w:rFonts w:ascii="Courier New" w:eastAsia="Times New Roman" w:hAnsi="Courier New" w:cs="Courier New"/>
          <w:kern w:val="0"/>
          <w:sz w:val="20"/>
          <w:szCs w:val="20"/>
          <w14:ligatures w14:val="none"/>
        </w:rPr>
        <w:t>&gt;.&lt;</w:t>
      </w:r>
      <w:proofErr w:type="gramEnd"/>
      <w:r w:rsidRPr="00B336AB">
        <w:rPr>
          <w:rFonts w:ascii="Courier New" w:eastAsia="Times New Roman" w:hAnsi="Courier New" w:cs="Courier New"/>
          <w:kern w:val="0"/>
          <w:sz w:val="20"/>
          <w:szCs w:val="20"/>
          <w14:ligatures w14:val="none"/>
        </w:rPr>
        <w:t>/p&gt;</w:t>
      </w:r>
    </w:p>
    <w:p w14:paraId="541FF987" w14:textId="4A4D4BB1"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&lt;p&gt;The public comment period for these regulations expired on October 3, 2023. The notice of proposed rulemaking and notice of public hearing instructed those interested in testifying at the public hearing to submit a request to testify and an outline of the topics to be addressed. We did not receive a request to testify at the Public Hearing. Therefore, the public hearing scheduled for October 12, 2023, at 10 a.m. ET is </w:t>
      </w:r>
      <w:proofErr w:type="gramStart"/>
      <w:r w:rsidRPr="00B336AB">
        <w:rPr>
          <w:rFonts w:ascii="Courier New" w:eastAsia="Times New Roman" w:hAnsi="Courier New" w:cs="Courier New"/>
          <w:kern w:val="0"/>
          <w:sz w:val="20"/>
          <w:szCs w:val="20"/>
          <w14:ligatures w14:val="none"/>
        </w:rPr>
        <w:t>cancelled.&lt;</w:t>
      </w:r>
      <w:proofErr w:type="gramEnd"/>
      <w:r w:rsidRPr="00B336AB">
        <w:rPr>
          <w:rFonts w:ascii="Courier New" w:eastAsia="Times New Roman" w:hAnsi="Courier New" w:cs="Courier New"/>
          <w:kern w:val="0"/>
          <w:sz w:val="20"/>
          <w:szCs w:val="20"/>
          <w14:ligatures w14:val="none"/>
        </w:rPr>
        <w:t>/p&gt;</w:t>
      </w:r>
    </w:p>
    <w:p w14:paraId="69B49724" w14:textId="20D8A19E"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lastRenderedPageBreak/>
        <w:t xml:space="preserve">        &lt;p&gt;</w:t>
      </w:r>
    </w:p>
    <w:p w14:paraId="50173DE2"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face="b"&gt;Oluwafunmilayo A. </w:t>
      </w:r>
      <w:proofErr w:type="gramStart"/>
      <w:r w:rsidRPr="00B336AB">
        <w:rPr>
          <w:rFonts w:ascii="Courier New" w:eastAsia="Times New Roman" w:hAnsi="Courier New" w:cs="Courier New"/>
          <w:kern w:val="0"/>
          <w:sz w:val="20"/>
          <w:szCs w:val="20"/>
          <w14:ligatures w14:val="none"/>
        </w:rPr>
        <w:t>Taylor,&lt;</w:t>
      </w:r>
      <w:proofErr w:type="gramEnd"/>
      <w:r w:rsidRPr="00B336AB">
        <w:rPr>
          <w:rFonts w:ascii="Courier New" w:eastAsia="Times New Roman" w:hAnsi="Courier New" w:cs="Courier New"/>
          <w:kern w:val="0"/>
          <w:sz w:val="20"/>
          <w:szCs w:val="20"/>
          <w14:ligatures w14:val="none"/>
        </w:rPr>
        <w: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&gt;</w:t>
      </w:r>
    </w:p>
    <w:p w14:paraId="26ADDFF8"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7775F0E7" w14:textId="42E94E93"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02A7B686"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&gt;Section Chief, Publications and Regulations Branch, Associate Chief Counsel (Procedure &amp;amp; Administration</w:t>
      </w:r>
      <w:proofErr w:type="gramStart"/>
      <w:r w:rsidRPr="00B336AB">
        <w:rPr>
          <w:rFonts w:ascii="Courier New" w:eastAsia="Times New Roman" w:hAnsi="Courier New" w:cs="Courier New"/>
          <w:kern w:val="0"/>
          <w:sz w:val="20"/>
          <w:szCs w:val="20"/>
          <w14:ligatures w14:val="none"/>
        </w:rPr>
        <w:t>).&lt;</w:t>
      </w:r>
      <w:proofErr w:type="gramEnd"/>
      <w:r w:rsidRPr="00B336AB">
        <w:rPr>
          <w:rFonts w:ascii="Courier New" w:eastAsia="Times New Roman" w:hAnsi="Courier New" w:cs="Courier New"/>
          <w:kern w:val="0"/>
          <w:sz w:val="20"/>
          <w:szCs w:val="20"/>
          <w14:ligatures w14:val="none"/>
        </w:rPr>
        <w: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&gt;</w:t>
      </w:r>
    </w:p>
    <w:p w14:paraId="7711D5AB"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023EFAA9" w14:textId="7AE1C2FF"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w:t>
      </w:r>
      <w:proofErr w:type="gramStart"/>
      <w:r w:rsidRPr="00B336AB">
        <w:rPr>
          <w:rFonts w:ascii="Courier New" w:eastAsia="Times New Roman" w:hAnsi="Courier New" w:cs="Courier New"/>
          <w:kern w:val="0"/>
          <w:sz w:val="20"/>
          <w:szCs w:val="20"/>
          <w14:ligatures w14:val="none"/>
        </w:rPr>
        <w:t>&gt;[</w:t>
      </w:r>
      <w:proofErr w:type="gramEnd"/>
      <w:r w:rsidRPr="00B336AB">
        <w:rPr>
          <w:rFonts w:ascii="Courier New" w:eastAsia="Times New Roman" w:hAnsi="Courier New" w:cs="Courier New"/>
          <w:kern w:val="0"/>
          <w:sz w:val="20"/>
          <w:szCs w:val="20"/>
          <w14:ligatures w14:val="none"/>
        </w:rPr>
        <w:t>FR Doc. 2023-22468 Filed 10-10-23; 8:45 am]&lt;/p&gt;</w:t>
      </w:r>
    </w:p>
    <w:p w14:paraId="4522E169" w14:textId="41B206F9"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662E65F1"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 xml:space="preserve"> face="b"&gt;BILLING CODE 4830-01-P&lt;/</w:t>
      </w:r>
      <w:proofErr w:type="spellStart"/>
      <w:r w:rsidRPr="00B336AB">
        <w:rPr>
          <w:rFonts w:ascii="Courier New" w:eastAsia="Times New Roman" w:hAnsi="Courier New" w:cs="Courier New"/>
          <w:kern w:val="0"/>
          <w:sz w:val="20"/>
          <w:szCs w:val="20"/>
          <w14:ligatures w14:val="none"/>
        </w:rPr>
        <w:t>emph</w:t>
      </w:r>
      <w:proofErr w:type="spellEnd"/>
      <w:r w:rsidRPr="00B336AB">
        <w:rPr>
          <w:rFonts w:ascii="Courier New" w:eastAsia="Times New Roman" w:hAnsi="Courier New" w:cs="Courier New"/>
          <w:kern w:val="0"/>
          <w:sz w:val="20"/>
          <w:szCs w:val="20"/>
          <w14:ligatures w14:val="none"/>
        </w:rPr>
        <w:t>&gt;</w:t>
      </w:r>
    </w:p>
    <w:p w14:paraId="1D09B581"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&lt;/p&gt;</w:t>
      </w:r>
    </w:p>
    <w:p w14:paraId="1884DF5F"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&lt;/agency.doc&gt;</w:t>
      </w:r>
    </w:p>
    <w:p w14:paraId="3C79FA42"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proofErr w:type="gramStart"/>
      <w:r w:rsidRPr="00B336AB">
        <w:rPr>
          <w:rFonts w:ascii="Courier New" w:eastAsia="Times New Roman" w:hAnsi="Courier New" w:cs="Courier New"/>
          <w:kern w:val="0"/>
          <w:sz w:val="20"/>
          <w:szCs w:val="20"/>
          <w14:ligatures w14:val="none"/>
        </w:rPr>
        <w:t>annotated.source</w:t>
      </w:r>
      <w:proofErr w:type="spellEnd"/>
      <w:proofErr w:type="gramEnd"/>
      <w:r w:rsidRPr="00B336AB">
        <w:rPr>
          <w:rFonts w:ascii="Courier New" w:eastAsia="Times New Roman" w:hAnsi="Courier New" w:cs="Courier New"/>
          <w:kern w:val="0"/>
          <w:sz w:val="20"/>
          <w:szCs w:val="20"/>
          <w14:ligatures w14:val="none"/>
        </w:rPr>
        <w:t>&gt;</w:t>
      </w:r>
    </w:p>
    <w:p w14:paraId="2E82790A"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 xml:space="preserve">  &lt;/</w:t>
      </w:r>
      <w:proofErr w:type="spellStart"/>
      <w:proofErr w:type="gramStart"/>
      <w:r w:rsidRPr="00B336AB">
        <w:rPr>
          <w:rFonts w:ascii="Courier New" w:eastAsia="Times New Roman" w:hAnsi="Courier New" w:cs="Courier New"/>
          <w:kern w:val="0"/>
          <w:sz w:val="20"/>
          <w:szCs w:val="20"/>
          <w14:ligatures w14:val="none"/>
        </w:rPr>
        <w:t>info.unit</w:t>
      </w:r>
      <w:proofErr w:type="spellEnd"/>
      <w:proofErr w:type="gramEnd"/>
      <w:r w:rsidRPr="00B336AB">
        <w:rPr>
          <w:rFonts w:ascii="Courier New" w:eastAsia="Times New Roman" w:hAnsi="Courier New" w:cs="Courier New"/>
          <w:kern w:val="0"/>
          <w:sz w:val="20"/>
          <w:szCs w:val="20"/>
          <w14:ligatures w14:val="none"/>
        </w:rPr>
        <w:t>&gt;</w:t>
      </w:r>
    </w:p>
    <w:p w14:paraId="5E6A3DE9" w14:textId="77777777" w:rsidR="00B336AB" w:rsidRPr="00B336AB" w:rsidRDefault="00B336AB" w:rsidP="00B3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B336AB">
        <w:rPr>
          <w:rFonts w:ascii="Courier New" w:eastAsia="Times New Roman" w:hAnsi="Courier New" w:cs="Courier New"/>
          <w:kern w:val="0"/>
          <w:sz w:val="20"/>
          <w:szCs w:val="20"/>
          <w14:ligatures w14:val="none"/>
        </w:rPr>
        <w:t>&lt;/</w:t>
      </w:r>
      <w:proofErr w:type="spellStart"/>
      <w:proofErr w:type="gramStart"/>
      <w:r w:rsidRPr="00B336AB">
        <w:rPr>
          <w:rFonts w:ascii="Courier New" w:eastAsia="Times New Roman" w:hAnsi="Courier New" w:cs="Courier New"/>
          <w:kern w:val="0"/>
          <w:sz w:val="20"/>
          <w:szCs w:val="20"/>
          <w14:ligatures w14:val="none"/>
        </w:rPr>
        <w:t>pdm.module</w:t>
      </w:r>
      <w:proofErr w:type="spellEnd"/>
      <w:proofErr w:type="gramEnd"/>
      <w:r w:rsidRPr="00B336AB">
        <w:rPr>
          <w:rFonts w:ascii="Courier New" w:eastAsia="Times New Roman" w:hAnsi="Courier New" w:cs="Courier New"/>
          <w:kern w:val="0"/>
          <w:sz w:val="20"/>
          <w:szCs w:val="20"/>
          <w14:ligatures w14:val="none"/>
        </w:rPr>
        <w:t>&gt;</w:t>
      </w:r>
    </w:p>
    <w:p w14:paraId="29AEA22A" w14:textId="77777777" w:rsidR="00892A4B" w:rsidRDefault="00892A4B"/>
    <w:p w14:paraId="4CB34557" w14:textId="77777777" w:rsidR="00892A4B" w:rsidRDefault="00892A4B"/>
    <w:p w14:paraId="1C4D90CF" w14:textId="77777777" w:rsidR="00D57C6D" w:rsidRDefault="00D57C6D"/>
    <w:p w14:paraId="68710E43" w14:textId="12D83246" w:rsidR="00D57C6D" w:rsidRDefault="00D57C6D">
      <w:r>
        <w:t>Conversion Instruction</w:t>
      </w:r>
      <w:r w:rsidR="00000951">
        <w:t>s</w:t>
      </w:r>
    </w:p>
    <w:p w14:paraId="1E5BFA4E" w14:textId="77777777" w:rsidR="00000951" w:rsidRDefault="00000951"/>
    <w:p w14:paraId="7DB3AC70" w14:textId="5F783B87" w:rsidR="00976E2C" w:rsidRDefault="00D67225" w:rsidP="00D67225">
      <w:pPr>
        <w:pStyle w:val="ListParagraph"/>
        <w:numPr>
          <w:ilvl w:val="0"/>
          <w:numId w:val="1"/>
        </w:numPr>
      </w:pPr>
      <w:r>
        <w:t xml:space="preserve">Open </w:t>
      </w:r>
      <w:r w:rsidR="009C1599">
        <w:t xml:space="preserve">a </w:t>
      </w:r>
      <w:r w:rsidR="004A193E">
        <w:t>Blank Document in Word</w:t>
      </w:r>
    </w:p>
    <w:p w14:paraId="1E793742" w14:textId="5755950B" w:rsidR="00B86B23" w:rsidRDefault="00B86B23" w:rsidP="00D67225">
      <w:pPr>
        <w:pStyle w:val="ListParagraph"/>
        <w:numPr>
          <w:ilvl w:val="0"/>
          <w:numId w:val="1"/>
        </w:numPr>
      </w:pPr>
      <w:r>
        <w:t xml:space="preserve">Insert </w:t>
      </w:r>
      <w:r w:rsidR="00945266">
        <w:t>Info unit tags</w:t>
      </w:r>
      <w:r w:rsidR="0092592B">
        <w:t xml:space="preserve"> from JIRA ticket</w:t>
      </w:r>
    </w:p>
    <w:p w14:paraId="051BC549" w14:textId="533301CF" w:rsidR="0092592B" w:rsidRDefault="002C7D61" w:rsidP="00D67225">
      <w:pPr>
        <w:pStyle w:val="ListParagraph"/>
        <w:numPr>
          <w:ilvl w:val="0"/>
          <w:numId w:val="1"/>
        </w:numPr>
      </w:pPr>
      <w:r>
        <w:t>Open Pdf file</w:t>
      </w:r>
      <w:r w:rsidR="0061274D">
        <w:t xml:space="preserve"> </w:t>
      </w:r>
      <w:r w:rsidR="00B76DA1">
        <w:t>using Word</w:t>
      </w:r>
      <w:r w:rsidR="00272E92">
        <w:t xml:space="preserve"> </w:t>
      </w:r>
      <w:r w:rsidR="0061274D">
        <w:t>and save as a .doc or rtf file</w:t>
      </w:r>
    </w:p>
    <w:p w14:paraId="32969334" w14:textId="6C42F51F" w:rsidR="001F4A62" w:rsidRDefault="003C3710" w:rsidP="00D67225">
      <w:pPr>
        <w:pStyle w:val="ListParagraph"/>
        <w:numPr>
          <w:ilvl w:val="0"/>
          <w:numId w:val="1"/>
        </w:numPr>
      </w:pPr>
      <w:r>
        <w:t>Cli</w:t>
      </w:r>
      <w:r w:rsidR="00810331">
        <w:t>c</w:t>
      </w:r>
      <w:r>
        <w:t>k on the Select all</w:t>
      </w:r>
      <w:r w:rsidR="00810331">
        <w:t xml:space="preserve"> on the Select drop down menu</w:t>
      </w:r>
    </w:p>
    <w:p w14:paraId="0CEC5D68" w14:textId="6ECAE892" w:rsidR="00810331" w:rsidRDefault="00961E47" w:rsidP="00810331">
      <w:r>
        <w:rPr>
          <w:noProof/>
        </w:rPr>
        <w:drawing>
          <wp:inline distT="0" distB="0" distL="0" distR="0" wp14:anchorId="79492B90" wp14:editId="7B5D7200">
            <wp:extent cx="5943600" cy="3046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46730"/>
                    </a:xfrm>
                    <a:prstGeom prst="rect">
                      <a:avLst/>
                    </a:prstGeom>
                  </pic:spPr>
                </pic:pic>
              </a:graphicData>
            </a:graphic>
          </wp:inline>
        </w:drawing>
      </w:r>
    </w:p>
    <w:p w14:paraId="26C2F72D" w14:textId="77777777" w:rsidR="00810331" w:rsidRDefault="00810331" w:rsidP="00810331"/>
    <w:p w14:paraId="3D2859C6" w14:textId="3C69D92D" w:rsidR="00DB7C84" w:rsidRDefault="00935C9E" w:rsidP="00D67225">
      <w:pPr>
        <w:pStyle w:val="ListParagraph"/>
        <w:numPr>
          <w:ilvl w:val="0"/>
          <w:numId w:val="1"/>
        </w:numPr>
      </w:pPr>
      <w:r>
        <w:t>Open pdf or rtf file</w:t>
      </w:r>
      <w:r w:rsidR="003C7454">
        <w:t>, click on Layout</w:t>
      </w:r>
      <w:r w:rsidR="00C33AD4">
        <w:t xml:space="preserve"> then on the </w:t>
      </w:r>
      <w:proofErr w:type="gramStart"/>
      <w:r w:rsidR="00C33AD4">
        <w:t>drop down</w:t>
      </w:r>
      <w:proofErr w:type="gramEnd"/>
      <w:r w:rsidR="00C33AD4">
        <w:t xml:space="preserve"> menu </w:t>
      </w:r>
      <w:r w:rsidR="00533FD2">
        <w:t>click on one column</w:t>
      </w:r>
    </w:p>
    <w:p w14:paraId="55DEB2ED" w14:textId="6D522F1F" w:rsidR="00533FD2" w:rsidRDefault="00533FD2" w:rsidP="00533FD2">
      <w:r>
        <w:rPr>
          <w:noProof/>
        </w:rPr>
        <w:lastRenderedPageBreak/>
        <w:drawing>
          <wp:inline distT="0" distB="0" distL="0" distR="0" wp14:anchorId="04E6A30A" wp14:editId="4508739D">
            <wp:extent cx="5943600" cy="362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25850"/>
                    </a:xfrm>
                    <a:prstGeom prst="rect">
                      <a:avLst/>
                    </a:prstGeom>
                  </pic:spPr>
                </pic:pic>
              </a:graphicData>
            </a:graphic>
          </wp:inline>
        </w:drawing>
      </w:r>
    </w:p>
    <w:p w14:paraId="4DBEDC75" w14:textId="77777777" w:rsidR="00702430" w:rsidRDefault="00702430" w:rsidP="00533FD2"/>
    <w:p w14:paraId="0E49DF67" w14:textId="77777777" w:rsidR="00702430" w:rsidRDefault="00702430" w:rsidP="00533FD2"/>
    <w:p w14:paraId="4694B727" w14:textId="4020DAC3" w:rsidR="00702430" w:rsidRDefault="006E56E2" w:rsidP="00533FD2">
      <w:r>
        <w:t xml:space="preserve">Text will change to </w:t>
      </w:r>
      <w:r w:rsidR="0007226B">
        <w:t>one column format</w:t>
      </w:r>
      <w:r w:rsidR="00F86634">
        <w:t>, extract required text</w:t>
      </w:r>
      <w:r w:rsidR="00652E39">
        <w:t xml:space="preserve"> and clean file by getting rid of </w:t>
      </w:r>
      <w:r w:rsidR="00D5603D">
        <w:t>extraneous text</w:t>
      </w:r>
      <w:r w:rsidR="00C97F4D">
        <w:t xml:space="preserve">, </w:t>
      </w:r>
      <w:r w:rsidR="0094685C">
        <w:t>section breaks, column break</w:t>
      </w:r>
      <w:r w:rsidR="006E60D6">
        <w:t>,</w:t>
      </w:r>
      <w:r w:rsidR="0094685C">
        <w:t xml:space="preserve"> </w:t>
      </w:r>
      <w:r w:rsidR="006E60D6">
        <w:t>headers and footer</w:t>
      </w:r>
      <w:r w:rsidR="00A02EAF">
        <w:t xml:space="preserve"> and unnecessary paragraph and line breaks.</w:t>
      </w:r>
    </w:p>
    <w:p w14:paraId="76F16E15" w14:textId="0355330F" w:rsidR="00702430" w:rsidRDefault="00F43647" w:rsidP="00533FD2">
      <w:r>
        <w:rPr>
          <w:noProof/>
        </w:rPr>
        <w:drawing>
          <wp:inline distT="0" distB="0" distL="0" distR="0" wp14:anchorId="76948247" wp14:editId="22EC2FD2">
            <wp:extent cx="5943600" cy="3230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30880"/>
                    </a:xfrm>
                    <a:prstGeom prst="rect">
                      <a:avLst/>
                    </a:prstGeom>
                  </pic:spPr>
                </pic:pic>
              </a:graphicData>
            </a:graphic>
          </wp:inline>
        </w:drawing>
      </w:r>
    </w:p>
    <w:p w14:paraId="65F4DD44" w14:textId="77777777" w:rsidR="00F43647" w:rsidRDefault="00F43647" w:rsidP="00533FD2"/>
    <w:p w14:paraId="19889D94" w14:textId="105CEAEB" w:rsidR="00F43647" w:rsidRDefault="003B7F23" w:rsidP="00533FD2">
      <w:r>
        <w:rPr>
          <w:noProof/>
        </w:rPr>
        <w:drawing>
          <wp:inline distT="0" distB="0" distL="0" distR="0" wp14:anchorId="57ACF29D" wp14:editId="7CC0F077">
            <wp:extent cx="5943600" cy="1411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11605"/>
                    </a:xfrm>
                    <a:prstGeom prst="rect">
                      <a:avLst/>
                    </a:prstGeom>
                  </pic:spPr>
                </pic:pic>
              </a:graphicData>
            </a:graphic>
          </wp:inline>
        </w:drawing>
      </w:r>
    </w:p>
    <w:p w14:paraId="31FA7FAD" w14:textId="77777777" w:rsidR="00F43647" w:rsidRDefault="00F43647" w:rsidP="00533FD2"/>
    <w:p w14:paraId="44B5D61E" w14:textId="77777777" w:rsidR="00B30FD1" w:rsidRDefault="00B30FD1" w:rsidP="00533FD2"/>
    <w:p w14:paraId="5F436297" w14:textId="29E349B1" w:rsidR="00B30FD1" w:rsidRDefault="0099030A" w:rsidP="00533FD2">
      <w:r>
        <w:t>After cle</w:t>
      </w:r>
      <w:r w:rsidR="00A31F97">
        <w:t>a</w:t>
      </w:r>
      <w:r>
        <w:t>ning the file</w:t>
      </w:r>
      <w:r w:rsidR="00A31F97">
        <w:t xml:space="preserve"> </w:t>
      </w:r>
      <w:r w:rsidR="00086871">
        <w:t xml:space="preserve">select all </w:t>
      </w:r>
      <w:r w:rsidR="00A65AA1">
        <w:t xml:space="preserve">and use Arial </w:t>
      </w:r>
      <w:proofErr w:type="spellStart"/>
      <w:r w:rsidR="00A65AA1">
        <w:t>typesize</w:t>
      </w:r>
      <w:proofErr w:type="spellEnd"/>
      <w:r w:rsidR="00A65AA1">
        <w:t xml:space="preserve"> 9 as the font and </w:t>
      </w:r>
      <w:r w:rsidR="00A31F97">
        <w:t>it should loo</w:t>
      </w:r>
      <w:r w:rsidR="006F1094">
        <w:t xml:space="preserve">k </w:t>
      </w:r>
      <w:r w:rsidR="00A31F97">
        <w:t>like this:</w:t>
      </w:r>
    </w:p>
    <w:p w14:paraId="394E8EB3" w14:textId="11080C8E" w:rsidR="006F1094" w:rsidRDefault="00086871" w:rsidP="00533FD2">
      <w:r>
        <w:rPr>
          <w:noProof/>
        </w:rPr>
        <w:drawing>
          <wp:inline distT="0" distB="0" distL="0" distR="0" wp14:anchorId="7CD656D5" wp14:editId="03DDB131">
            <wp:extent cx="5943600" cy="4184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84015"/>
                    </a:xfrm>
                    <a:prstGeom prst="rect">
                      <a:avLst/>
                    </a:prstGeom>
                  </pic:spPr>
                </pic:pic>
              </a:graphicData>
            </a:graphic>
          </wp:inline>
        </w:drawing>
      </w:r>
    </w:p>
    <w:p w14:paraId="39F1DA00" w14:textId="77777777" w:rsidR="00272E92" w:rsidRDefault="00272E92" w:rsidP="00533FD2"/>
    <w:p w14:paraId="07F2BF28" w14:textId="77777777" w:rsidR="00272E92" w:rsidRDefault="00272E92" w:rsidP="00533FD2"/>
    <w:p w14:paraId="2A693BB9" w14:textId="228C6CFC" w:rsidR="00272E92" w:rsidRDefault="006F73ED" w:rsidP="00533FD2">
      <w:r>
        <w:t>Then start tagging</w:t>
      </w:r>
      <w:r w:rsidR="00EF62DB">
        <w:t xml:space="preserve"> headings</w:t>
      </w:r>
      <w:r w:rsidR="00420F5F">
        <w:t xml:space="preserve"> </w:t>
      </w:r>
      <w:r w:rsidR="00E75B13">
        <w:t>with</w:t>
      </w:r>
      <w:r w:rsidR="00420F5F">
        <w:t xml:space="preserve"> &lt;head&gt;&lt;/head&gt;</w:t>
      </w:r>
    </w:p>
    <w:p w14:paraId="13E7E463" w14:textId="1CB8B574" w:rsidR="00420F5F" w:rsidRDefault="00B2656D" w:rsidP="00533FD2">
      <w:r>
        <w:t>Words in bold</w:t>
      </w:r>
      <w:r w:rsidR="00647BB1">
        <w:t xml:space="preserve"> </w:t>
      </w:r>
      <w:r w:rsidR="00E75B13">
        <w:t>with</w:t>
      </w:r>
      <w:r w:rsidR="00647BB1">
        <w:t xml:space="preserve"> &lt;</w:t>
      </w:r>
      <w:proofErr w:type="spellStart"/>
      <w:r w:rsidR="00647BB1">
        <w:t>emph</w:t>
      </w:r>
      <w:proofErr w:type="spellEnd"/>
      <w:r w:rsidR="00647BB1">
        <w:t xml:space="preserve"> face</w:t>
      </w:r>
      <w:proofErr w:type="gramStart"/>
      <w:r w:rsidR="00647BB1">
        <w:t>-“</w:t>
      </w:r>
      <w:proofErr w:type="gramEnd"/>
      <w:r w:rsidR="00647BB1">
        <w:t>b”&gt;&lt;/</w:t>
      </w:r>
      <w:proofErr w:type="spellStart"/>
      <w:r w:rsidR="00647BB1">
        <w:t>emph</w:t>
      </w:r>
      <w:proofErr w:type="spellEnd"/>
      <w:r w:rsidR="00647BB1">
        <w:t>&gt;</w:t>
      </w:r>
    </w:p>
    <w:p w14:paraId="71D5D650" w14:textId="3619B3F6" w:rsidR="00647BB1" w:rsidRDefault="00E75B13" w:rsidP="00533FD2">
      <w:r>
        <w:lastRenderedPageBreak/>
        <w:t>Paragraph</w:t>
      </w:r>
      <w:r w:rsidR="00BA2B95">
        <w:t>s</w:t>
      </w:r>
      <w:r w:rsidR="00B74E25">
        <w:t xml:space="preserve"> with &lt;para&gt;&lt;/para&gt;</w:t>
      </w:r>
    </w:p>
    <w:p w14:paraId="51A28963" w14:textId="0E6CBF95" w:rsidR="00420F5F" w:rsidRDefault="002D02F8" w:rsidP="00533FD2">
      <w:r>
        <w:t xml:space="preserve">Also, </w:t>
      </w:r>
      <w:r w:rsidR="001C704B">
        <w:t>tag cite</w:t>
      </w:r>
      <w:r w:rsidR="002C5C08">
        <w:t xml:space="preserve"> </w:t>
      </w:r>
      <w:proofErr w:type="spellStart"/>
      <w:r w:rsidR="002C5C08">
        <w:t>cfr</w:t>
      </w:r>
      <w:proofErr w:type="spellEnd"/>
      <w:r w:rsidR="002C5C08">
        <w:t xml:space="preserve"> and cite agency doc</w:t>
      </w:r>
    </w:p>
    <w:p w14:paraId="7E00983B" w14:textId="182EC6F1" w:rsidR="00272E92" w:rsidRDefault="002C5C08" w:rsidP="00533FD2">
      <w:r>
        <w:rPr>
          <w:noProof/>
        </w:rPr>
        <w:drawing>
          <wp:inline distT="0" distB="0" distL="0" distR="0" wp14:anchorId="5592C64B" wp14:editId="13795FBC">
            <wp:extent cx="5943600" cy="3648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48710"/>
                    </a:xfrm>
                    <a:prstGeom prst="rect">
                      <a:avLst/>
                    </a:prstGeom>
                  </pic:spPr>
                </pic:pic>
              </a:graphicData>
            </a:graphic>
          </wp:inline>
        </w:drawing>
      </w:r>
    </w:p>
    <w:p w14:paraId="3361D108" w14:textId="77777777" w:rsidR="001C4529" w:rsidRDefault="001C4529" w:rsidP="00533FD2"/>
    <w:p w14:paraId="03C3FEF3" w14:textId="77777777" w:rsidR="001C4529" w:rsidRDefault="001C4529" w:rsidP="00533FD2"/>
    <w:p w14:paraId="702D8F7B" w14:textId="6B51CFC9" w:rsidR="001C4529" w:rsidRDefault="001C4529" w:rsidP="00533FD2">
      <w:r>
        <w:t>After completing the tagging</w:t>
      </w:r>
      <w:r w:rsidR="00B162C1">
        <w:t>, paste in a blank Notepad</w:t>
      </w:r>
      <w:r w:rsidR="007F499C">
        <w:t xml:space="preserve"> and </w:t>
      </w:r>
      <w:r w:rsidR="00894C44">
        <w:t xml:space="preserve">name the file </w:t>
      </w:r>
      <w:r w:rsidR="007F499C">
        <w:t>REG-_______ (</w:t>
      </w:r>
      <w:r w:rsidR="00E45679">
        <w:t xml:space="preserve">e.g., REG_123456-01). </w:t>
      </w:r>
    </w:p>
    <w:p w14:paraId="59AD2E2A" w14:textId="485CC3E4" w:rsidR="00F77A5E" w:rsidRDefault="00F77A5E" w:rsidP="00533FD2">
      <w:proofErr w:type="gramStart"/>
      <w:r>
        <w:t>Attach to</w:t>
      </w:r>
      <w:proofErr w:type="gramEnd"/>
      <w:r>
        <w:t xml:space="preserve"> the JIRA ticket and </w:t>
      </w:r>
      <w:r w:rsidR="0044744C">
        <w:t>notify TPQA staff that it is completed and indicate number of hours worked.</w:t>
      </w:r>
    </w:p>
    <w:sectPr w:rsidR="00F77A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BB4E14"/>
    <w:multiLevelType w:val="hybridMultilevel"/>
    <w:tmpl w:val="3544B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2676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24837"/>
    <w:rsid w:val="00000951"/>
    <w:rsid w:val="00005882"/>
    <w:rsid w:val="000449C6"/>
    <w:rsid w:val="0007226B"/>
    <w:rsid w:val="00086871"/>
    <w:rsid w:val="000A04EF"/>
    <w:rsid w:val="000A6728"/>
    <w:rsid w:val="00162AE3"/>
    <w:rsid w:val="00195316"/>
    <w:rsid w:val="001C4529"/>
    <w:rsid w:val="001C704B"/>
    <w:rsid w:val="001C7F31"/>
    <w:rsid w:val="001F4A62"/>
    <w:rsid w:val="00272E92"/>
    <w:rsid w:val="002A3A2D"/>
    <w:rsid w:val="002C5C08"/>
    <w:rsid w:val="002C7D61"/>
    <w:rsid w:val="002D02F8"/>
    <w:rsid w:val="00314271"/>
    <w:rsid w:val="00357166"/>
    <w:rsid w:val="0038674B"/>
    <w:rsid w:val="003A26C0"/>
    <w:rsid w:val="003B7F23"/>
    <w:rsid w:val="003C3710"/>
    <w:rsid w:val="003C7454"/>
    <w:rsid w:val="00420F5F"/>
    <w:rsid w:val="0044744C"/>
    <w:rsid w:val="004A193E"/>
    <w:rsid w:val="0053384C"/>
    <w:rsid w:val="00533FD2"/>
    <w:rsid w:val="0061274D"/>
    <w:rsid w:val="00625985"/>
    <w:rsid w:val="00647BB1"/>
    <w:rsid w:val="00652E39"/>
    <w:rsid w:val="00695433"/>
    <w:rsid w:val="006C68EA"/>
    <w:rsid w:val="006E56E2"/>
    <w:rsid w:val="006E60D6"/>
    <w:rsid w:val="006F1094"/>
    <w:rsid w:val="006F73ED"/>
    <w:rsid w:val="00702430"/>
    <w:rsid w:val="007F499C"/>
    <w:rsid w:val="007F6DB3"/>
    <w:rsid w:val="00810331"/>
    <w:rsid w:val="008836AE"/>
    <w:rsid w:val="00892A4B"/>
    <w:rsid w:val="00894C44"/>
    <w:rsid w:val="008C3976"/>
    <w:rsid w:val="0092592B"/>
    <w:rsid w:val="00935C9E"/>
    <w:rsid w:val="00945266"/>
    <w:rsid w:val="0094685C"/>
    <w:rsid w:val="009507D3"/>
    <w:rsid w:val="00961E47"/>
    <w:rsid w:val="00976E2C"/>
    <w:rsid w:val="0099030A"/>
    <w:rsid w:val="009C1599"/>
    <w:rsid w:val="00A02EAF"/>
    <w:rsid w:val="00A31F97"/>
    <w:rsid w:val="00A65AA1"/>
    <w:rsid w:val="00AA5BCE"/>
    <w:rsid w:val="00B0409F"/>
    <w:rsid w:val="00B162C1"/>
    <w:rsid w:val="00B24837"/>
    <w:rsid w:val="00B2656D"/>
    <w:rsid w:val="00B30FD1"/>
    <w:rsid w:val="00B336AB"/>
    <w:rsid w:val="00B74E25"/>
    <w:rsid w:val="00B76DA1"/>
    <w:rsid w:val="00B86B23"/>
    <w:rsid w:val="00B87632"/>
    <w:rsid w:val="00BA2B95"/>
    <w:rsid w:val="00C33AD4"/>
    <w:rsid w:val="00C34E1E"/>
    <w:rsid w:val="00C6441D"/>
    <w:rsid w:val="00C97F4D"/>
    <w:rsid w:val="00CC21E4"/>
    <w:rsid w:val="00CE0CFB"/>
    <w:rsid w:val="00D5603D"/>
    <w:rsid w:val="00D57C6D"/>
    <w:rsid w:val="00D67225"/>
    <w:rsid w:val="00DB7C84"/>
    <w:rsid w:val="00DC2638"/>
    <w:rsid w:val="00E31D6B"/>
    <w:rsid w:val="00E45679"/>
    <w:rsid w:val="00E662EE"/>
    <w:rsid w:val="00E75B13"/>
    <w:rsid w:val="00EF62DB"/>
    <w:rsid w:val="00F12BFE"/>
    <w:rsid w:val="00F43647"/>
    <w:rsid w:val="00F77A5E"/>
    <w:rsid w:val="00F86634"/>
    <w:rsid w:val="00F92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02B78"/>
  <w15:chartTrackingRefBased/>
  <w15:docId w15:val="{821A612F-C612-4EB1-AC10-DDF9CA939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2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059274">
      <w:bodyDiv w:val="1"/>
      <w:marLeft w:val="0"/>
      <w:marRight w:val="0"/>
      <w:marTop w:val="0"/>
      <w:marBottom w:val="0"/>
      <w:divBdr>
        <w:top w:val="none" w:sz="0" w:space="0" w:color="auto"/>
        <w:left w:val="none" w:sz="0" w:space="0" w:color="auto"/>
        <w:bottom w:val="none" w:sz="0" w:space="0" w:color="auto"/>
        <w:right w:val="none" w:sz="0" w:space="0" w:color="auto"/>
      </w:divBdr>
    </w:div>
    <w:div w:id="13862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857</Words>
  <Characters>4886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Ricky</dc:creator>
  <cp:keywords/>
  <dc:description/>
  <cp:lastModifiedBy>Cruz, Ricky</cp:lastModifiedBy>
  <cp:revision>2</cp:revision>
  <dcterms:created xsi:type="dcterms:W3CDTF">2024-07-18T20:52:00Z</dcterms:created>
  <dcterms:modified xsi:type="dcterms:W3CDTF">2024-07-18T20:52:00Z</dcterms:modified>
</cp:coreProperties>
</file>