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A434" w14:textId="375234D4" w:rsidR="0087180F" w:rsidRDefault="00B04DAE">
      <w:r w:rsidRPr="00B04DAE">
        <w:t>Burt, Peter; Coleman, Megan; Peters, Paul; Pskowski, Tim; Smithberger, Kristin; Neill, Anne; Husain, Mubashir; DelGavio, Camille; Cooper, Benjamin; Liss, Amy; Webb, Nicholas; Firestone, Paula; Singh, Jayanti; Demiraydin, Murat; Baird, Sally; Hicks, Shawne; Bartholomew, Lindsay; Menezes, Maria; Tarrant, Claire; McManus, John; Murphy, Erin; Rho, Peter; Vercillo, Morgan; Couden, Andrew; Nwogu, Tiwa; Blocker, Rene; Colandreo, Lauren; Williams, Jazlyn; Trott, Robert; Fisher, Krista; Crawley, Lisa</w:t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E"/>
    <w:rsid w:val="001F07B1"/>
    <w:rsid w:val="007C0763"/>
    <w:rsid w:val="00865300"/>
    <w:rsid w:val="0087180F"/>
    <w:rsid w:val="00B04DAE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0352"/>
  <w15:chartTrackingRefBased/>
  <w15:docId w15:val="{D9F0393E-4F36-4A40-8D23-AD59346B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Bloomberg Industry Group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2025-09-08T17:42:00Z</dcterms:created>
  <dcterms:modified xsi:type="dcterms:W3CDTF">2025-09-08T17:43:00Z</dcterms:modified>
</cp:coreProperties>
</file>