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0AE8" w14:textId="77777777" w:rsidR="00CD6CB5" w:rsidRDefault="00CD6CB5"/>
    <w:p w14:paraId="72DEC868" w14:textId="77777777" w:rsidR="00CD6CB5" w:rsidRDefault="00CD6CB5"/>
    <w:p w14:paraId="01D7626D" w14:textId="23DD10EB" w:rsidR="007D0EB4" w:rsidRDefault="0036796F">
      <w:r>
        <w:t>Section 1256(g)(7)(C) Qualified Board or Exchange</w:t>
      </w:r>
      <w:r w:rsidR="00456EE0">
        <w:t xml:space="preserve"> Rulings</w:t>
      </w:r>
    </w:p>
    <w:p w14:paraId="0D777212" w14:textId="77777777" w:rsidR="0036796F" w:rsidRDefault="0036796F"/>
    <w:p w14:paraId="3BB6E8C0" w14:textId="77777777" w:rsidR="00C47FC4" w:rsidRDefault="00C47FC4"/>
    <w:p w14:paraId="0AFDC122" w14:textId="77777777" w:rsidR="0036796F" w:rsidRDefault="003679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6796F" w14:paraId="265F89DC" w14:textId="77777777" w:rsidTr="0036796F">
        <w:tc>
          <w:tcPr>
            <w:tcW w:w="4675" w:type="dxa"/>
          </w:tcPr>
          <w:p w14:paraId="551E2C96" w14:textId="377191FF" w:rsidR="0036796F" w:rsidRPr="0036796F" w:rsidRDefault="003679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of </w:t>
            </w:r>
            <w:r w:rsidRPr="0036796F">
              <w:rPr>
                <w:b/>
                <w:bCs/>
              </w:rPr>
              <w:t>Board or Exchange</w:t>
            </w:r>
          </w:p>
        </w:tc>
        <w:tc>
          <w:tcPr>
            <w:tcW w:w="4675" w:type="dxa"/>
          </w:tcPr>
          <w:p w14:paraId="01A15C53" w14:textId="3FB23895" w:rsidR="0036796F" w:rsidRPr="0036796F" w:rsidRDefault="0036796F">
            <w:pPr>
              <w:rPr>
                <w:b/>
                <w:bCs/>
              </w:rPr>
            </w:pPr>
            <w:r w:rsidRPr="0036796F">
              <w:rPr>
                <w:b/>
                <w:bCs/>
              </w:rPr>
              <w:t xml:space="preserve">IRS Guidance </w:t>
            </w:r>
          </w:p>
        </w:tc>
      </w:tr>
      <w:tr w:rsidR="0036796F" w14:paraId="2FB8EE3E" w14:textId="77777777" w:rsidTr="0036796F">
        <w:tc>
          <w:tcPr>
            <w:tcW w:w="4675" w:type="dxa"/>
          </w:tcPr>
          <w:p w14:paraId="3A388F1F" w14:textId="3002B043" w:rsidR="0036796F" w:rsidRDefault="00E14620">
            <w:r>
              <w:t>Exchange, a</w:t>
            </w:r>
            <w:r w:rsidR="0036796F">
              <w:t xml:space="preserve"> fully electronic exchange that is a public law institution with partial legal capacity </w:t>
            </w:r>
            <w:r w:rsidR="00575964">
              <w:t>in</w:t>
            </w:r>
            <w:r w:rsidR="0036796F">
              <w:t xml:space="preserve"> Country X</w:t>
            </w:r>
            <w:r w:rsidR="00C412F2">
              <w:t xml:space="preserve"> and that is</w:t>
            </w:r>
            <w:r w:rsidR="009B0F15">
              <w:t xml:space="preserve"> operated </w:t>
            </w:r>
            <w:r w:rsidR="00081175">
              <w:t xml:space="preserve">by Entity A, </w:t>
            </w:r>
            <w:r w:rsidR="00081175" w:rsidRPr="00081175">
              <w:t xml:space="preserve">a </w:t>
            </w:r>
            <w:r w:rsidR="00C412F2">
              <w:t xml:space="preserve">Country X </w:t>
            </w:r>
            <w:r w:rsidR="00081175" w:rsidRPr="00081175">
              <w:t>joint stock corporation.</w:t>
            </w:r>
            <w:r w:rsidR="00F02E9A" w:rsidRPr="00F02E9A">
              <w:t xml:space="preserve"> </w:t>
            </w:r>
            <w:r w:rsidR="00F02E9A">
              <w:t xml:space="preserve">Exchange </w:t>
            </w:r>
            <w:r w:rsidR="00F02E9A" w:rsidRPr="00F02E9A">
              <w:t>is a regulated market in accordance with Directive and the Country X Exchange Act.</w:t>
            </w:r>
          </w:p>
        </w:tc>
        <w:tc>
          <w:tcPr>
            <w:tcW w:w="4675" w:type="dxa"/>
          </w:tcPr>
          <w:p w14:paraId="26D76135" w14:textId="7AEC6FB1" w:rsidR="0036796F" w:rsidRDefault="0036796F">
            <w:r>
              <w:t>PLR 202506011</w:t>
            </w:r>
          </w:p>
        </w:tc>
      </w:tr>
      <w:tr w:rsidR="00A669B5" w14:paraId="4BE4472C" w14:textId="77777777" w:rsidTr="0036796F">
        <w:tc>
          <w:tcPr>
            <w:tcW w:w="4675" w:type="dxa"/>
          </w:tcPr>
          <w:p w14:paraId="67728678" w14:textId="16D857C3" w:rsidR="00A669B5" w:rsidRPr="00FF38E8" w:rsidRDefault="00E14620">
            <w:r w:rsidRPr="00E14620">
              <w:t>Exchange 1</w:t>
            </w:r>
            <w:r>
              <w:t>, an</w:t>
            </w:r>
            <w:r w:rsidRPr="00E14620">
              <w:t xml:space="preserve"> all-electronic derivatives </w:t>
            </w:r>
            <w:r w:rsidR="00694BB5" w:rsidRPr="00E14620">
              <w:t>exchange,</w:t>
            </w:r>
            <w:r w:rsidRPr="00E14620">
              <w:t xml:space="preserve"> </w:t>
            </w:r>
            <w:r w:rsidR="002327A5">
              <w:t xml:space="preserve">and </w:t>
            </w:r>
            <w:r w:rsidRPr="00E14620">
              <w:t>a corporation incorporated under the laws of Foreign Jurisdiction A.</w:t>
            </w:r>
            <w:r w:rsidR="00DF41BB">
              <w:t xml:space="preserve"> </w:t>
            </w:r>
            <w:r w:rsidR="00DF41BB" w:rsidRPr="00DF41BB">
              <w:t>Exchange 1 provides electronic trading for various classes of financial instruments, including futures and options on futures.</w:t>
            </w:r>
          </w:p>
        </w:tc>
        <w:tc>
          <w:tcPr>
            <w:tcW w:w="4675" w:type="dxa"/>
          </w:tcPr>
          <w:p w14:paraId="2F9D9830" w14:textId="25753DCE" w:rsidR="00A669B5" w:rsidRPr="00B4386B" w:rsidRDefault="004971CF">
            <w:r>
              <w:t xml:space="preserve">PLR </w:t>
            </w:r>
            <w:r w:rsidRPr="004971CF">
              <w:t>202451018</w:t>
            </w:r>
          </w:p>
        </w:tc>
      </w:tr>
      <w:tr w:rsidR="0036796F" w14:paraId="2D0D0E1E" w14:textId="77777777" w:rsidTr="0036796F">
        <w:tc>
          <w:tcPr>
            <w:tcW w:w="4675" w:type="dxa"/>
          </w:tcPr>
          <w:p w14:paraId="3D4606A4" w14:textId="4F35965A" w:rsidR="0036796F" w:rsidRDefault="00FF38E8">
            <w:r w:rsidRPr="00FF38E8">
              <w:t>European Energy Exchange (EEE)</w:t>
            </w:r>
            <w:r w:rsidR="004D6E58">
              <w:t xml:space="preserve">, </w:t>
            </w:r>
            <w:r w:rsidR="004D6E58" w:rsidRPr="004D6E58">
              <w:t>a regulated exchange of Germany.</w:t>
            </w:r>
          </w:p>
          <w:p w14:paraId="64989F02" w14:textId="464C1DD1" w:rsidR="00A136B0" w:rsidRDefault="00A136B0"/>
        </w:tc>
        <w:tc>
          <w:tcPr>
            <w:tcW w:w="4675" w:type="dxa"/>
          </w:tcPr>
          <w:p w14:paraId="4E18EB70" w14:textId="1938EB46" w:rsidR="0036796F" w:rsidRDefault="00B4386B">
            <w:r w:rsidRPr="00B4386B">
              <w:t>Rev</w:t>
            </w:r>
            <w:r>
              <w:t>.</w:t>
            </w:r>
            <w:r w:rsidRPr="00B4386B">
              <w:t xml:space="preserve"> Rul</w:t>
            </w:r>
            <w:r>
              <w:t>.</w:t>
            </w:r>
            <w:r w:rsidRPr="00B4386B">
              <w:t xml:space="preserve"> 2024-23</w:t>
            </w:r>
            <w:r w:rsidR="00B94162">
              <w:t xml:space="preserve"> (</w:t>
            </w:r>
            <w:r w:rsidR="00987428" w:rsidRPr="00987428">
              <w:t>effective for</w:t>
            </w:r>
            <w:r w:rsidR="00B94162">
              <w:t xml:space="preserve"> EEE</w:t>
            </w:r>
            <w:r w:rsidR="00987428" w:rsidRPr="00987428">
              <w:t xml:space="preserve"> </w:t>
            </w:r>
            <w:r w:rsidR="00B94162">
              <w:t>c</w:t>
            </w:r>
            <w:r w:rsidR="00987428" w:rsidRPr="00987428">
              <w:t>ontracts entered into on or after November 1, 2024</w:t>
            </w:r>
          </w:p>
        </w:tc>
      </w:tr>
      <w:tr w:rsidR="0036796F" w14:paraId="20F95D4E" w14:textId="77777777" w:rsidTr="0036796F">
        <w:tc>
          <w:tcPr>
            <w:tcW w:w="4675" w:type="dxa"/>
          </w:tcPr>
          <w:p w14:paraId="4C0A6389" w14:textId="1EE7E649" w:rsidR="0036796F" w:rsidRDefault="00B4386B">
            <w:r w:rsidRPr="00B4386B">
              <w:t>Bourse de Montréal (MX)</w:t>
            </w:r>
            <w:r w:rsidR="008B5119">
              <w:t xml:space="preserve">, </w:t>
            </w:r>
            <w:r w:rsidR="008B5119" w:rsidRPr="008B5119">
              <w:t>a regulated exchange of Québec, Canada</w:t>
            </w:r>
            <w:r w:rsidR="008B5119">
              <w:t>.</w:t>
            </w:r>
          </w:p>
          <w:p w14:paraId="68E353FC" w14:textId="1F81EBBA" w:rsidR="00A136B0" w:rsidRDefault="00A136B0"/>
        </w:tc>
        <w:tc>
          <w:tcPr>
            <w:tcW w:w="4675" w:type="dxa"/>
          </w:tcPr>
          <w:p w14:paraId="7419E880" w14:textId="2570A641" w:rsidR="0036796F" w:rsidRPr="00770117" w:rsidRDefault="00B4386B">
            <w:r>
              <w:t>Rev. Rul. 2024-22</w:t>
            </w:r>
            <w:r w:rsidR="00B94162">
              <w:t xml:space="preserve"> (</w:t>
            </w:r>
            <w:r w:rsidR="00B94162" w:rsidRPr="00B94162">
              <w:t xml:space="preserve">effective for MX </w:t>
            </w:r>
            <w:r w:rsidR="00B94162">
              <w:t>c</w:t>
            </w:r>
            <w:r w:rsidR="00B94162" w:rsidRPr="00B94162">
              <w:t>ontracts entered into on or after November 1, 2024</w:t>
            </w:r>
            <w:r w:rsidR="00B94162">
              <w:t>)</w:t>
            </w:r>
            <w:r w:rsidR="008C4EE7">
              <w:t xml:space="preserve">, </w:t>
            </w:r>
            <w:r w:rsidR="008C4EE7">
              <w:rPr>
                <w:i/>
                <w:iCs/>
              </w:rPr>
              <w:t>o</w:t>
            </w:r>
            <w:r w:rsidR="00770117">
              <w:rPr>
                <w:i/>
                <w:iCs/>
              </w:rPr>
              <w:t>bsoleting</w:t>
            </w:r>
            <w:r w:rsidR="00770117">
              <w:t xml:space="preserve"> Rev. Rul. 86-7 (</w:t>
            </w:r>
            <w:r w:rsidR="00770117" w:rsidRPr="00770117">
              <w:t>Mercantile Division of the Montr</w:t>
            </w:r>
            <w:r w:rsidR="001250C0">
              <w:t>e</w:t>
            </w:r>
            <w:r w:rsidR="00770117" w:rsidRPr="00770117">
              <w:t>al Exchange</w:t>
            </w:r>
            <w:r w:rsidR="00770117">
              <w:t>)</w:t>
            </w:r>
          </w:p>
        </w:tc>
      </w:tr>
      <w:tr w:rsidR="0036796F" w14:paraId="4816F861" w14:textId="77777777" w:rsidTr="0036796F">
        <w:tc>
          <w:tcPr>
            <w:tcW w:w="4675" w:type="dxa"/>
          </w:tcPr>
          <w:p w14:paraId="58E7D265" w14:textId="1CD39BAC" w:rsidR="0036796F" w:rsidRDefault="00A136B0">
            <w:r w:rsidRPr="00A136B0">
              <w:t>Eurex Deutschland</w:t>
            </w:r>
            <w:r w:rsidR="000E3056">
              <w:t>,</w:t>
            </w:r>
            <w:r w:rsidR="008C4A70">
              <w:t xml:space="preserve"> </w:t>
            </w:r>
            <w:r w:rsidR="000E3056" w:rsidRPr="000E3056">
              <w:t>a regulated exchange of Germany.</w:t>
            </w:r>
          </w:p>
          <w:p w14:paraId="197D34E8" w14:textId="56425B97" w:rsidR="00A136B0" w:rsidRDefault="00A136B0"/>
        </w:tc>
        <w:tc>
          <w:tcPr>
            <w:tcW w:w="4675" w:type="dxa"/>
          </w:tcPr>
          <w:p w14:paraId="73636B44" w14:textId="34604BB7" w:rsidR="0036796F" w:rsidRDefault="00A136B0">
            <w:r>
              <w:t>Rev. Rul. 2013-5</w:t>
            </w:r>
          </w:p>
        </w:tc>
      </w:tr>
      <w:tr w:rsidR="00375324" w14:paraId="7147D134" w14:textId="77777777" w:rsidTr="0036796F">
        <w:tc>
          <w:tcPr>
            <w:tcW w:w="4675" w:type="dxa"/>
          </w:tcPr>
          <w:p w14:paraId="081C15AC" w14:textId="33DFF2FF" w:rsidR="00375324" w:rsidRPr="00A136B0" w:rsidRDefault="00D04A23">
            <w:r w:rsidRPr="00D04A23">
              <w:t>Exchange</w:t>
            </w:r>
            <w:r>
              <w:t>,</w:t>
            </w:r>
            <w:r w:rsidRPr="00D04A23">
              <w:t xml:space="preserve"> an all-electronic futures and option exchange that is a Country X public-law institution. Exchange itself does not have an owner, but is operated by Entity A, the Exchange's administrative and operating institution. Entity A is owned by Entity B, a Country Y futures and option exchange.</w:t>
            </w:r>
          </w:p>
        </w:tc>
        <w:tc>
          <w:tcPr>
            <w:tcW w:w="4675" w:type="dxa"/>
          </w:tcPr>
          <w:p w14:paraId="38781198" w14:textId="7E823C72" w:rsidR="00375324" w:rsidRDefault="006749C0">
            <w:r w:rsidRPr="006749C0">
              <w:t>PLR 201322033</w:t>
            </w:r>
          </w:p>
        </w:tc>
      </w:tr>
      <w:tr w:rsidR="00CE640B" w14:paraId="7CD40CF1" w14:textId="77777777" w:rsidTr="0036796F">
        <w:tc>
          <w:tcPr>
            <w:tcW w:w="4675" w:type="dxa"/>
          </w:tcPr>
          <w:p w14:paraId="3C9991B3" w14:textId="72C25966" w:rsidR="00CE640B" w:rsidRPr="00A136B0" w:rsidRDefault="00C93030">
            <w:r w:rsidRPr="00C93030">
              <w:t>Exchange</w:t>
            </w:r>
            <w:r>
              <w:t>,</w:t>
            </w:r>
            <w:r w:rsidRPr="00C93030">
              <w:t xml:space="preserve"> a private limited company under the laws of Financial Zone located in Country</w:t>
            </w:r>
            <w:r>
              <w:t xml:space="preserve">, </w:t>
            </w:r>
            <w:r w:rsidRPr="00C93030">
              <w:t>licensed by the Authority as an Authorized Market Institution to operate an exchange within the Financial Zone.</w:t>
            </w:r>
          </w:p>
        </w:tc>
        <w:tc>
          <w:tcPr>
            <w:tcW w:w="4675" w:type="dxa"/>
          </w:tcPr>
          <w:p w14:paraId="6A774662" w14:textId="76966900" w:rsidR="00CE640B" w:rsidRDefault="009C4572">
            <w:r w:rsidRPr="009C4572">
              <w:t>PLR 201110009</w:t>
            </w:r>
          </w:p>
        </w:tc>
      </w:tr>
      <w:tr w:rsidR="00285449" w14:paraId="0D708364" w14:textId="77777777" w:rsidTr="0036796F">
        <w:tc>
          <w:tcPr>
            <w:tcW w:w="4675" w:type="dxa"/>
          </w:tcPr>
          <w:p w14:paraId="1FE26857" w14:textId="275AF227" w:rsidR="00285449" w:rsidRPr="00453E10" w:rsidRDefault="003843EE" w:rsidP="00012965">
            <w:r>
              <w:lastRenderedPageBreak/>
              <w:t xml:space="preserve">Exchange, a derivatives market operated by Company, a Country A company governed by the Country A Acts. </w:t>
            </w:r>
            <w:r w:rsidR="00012965">
              <w:t xml:space="preserve">Under the Country A Financial Act, Company is a Recognized Investment Exchange (“RIE”), which exempts Company from the requirement that it be authorized to conduct regulated activities in Country with respect to the operation of its markets. </w:t>
            </w:r>
          </w:p>
        </w:tc>
        <w:tc>
          <w:tcPr>
            <w:tcW w:w="4675" w:type="dxa"/>
          </w:tcPr>
          <w:p w14:paraId="6AB824B7" w14:textId="11AF087A" w:rsidR="00285449" w:rsidRDefault="00285449">
            <w:r>
              <w:t>PLR 201016002</w:t>
            </w:r>
          </w:p>
          <w:p w14:paraId="4BC987EE" w14:textId="77777777" w:rsidR="00285449" w:rsidRDefault="00285449"/>
        </w:tc>
      </w:tr>
      <w:tr w:rsidR="0036796F" w14:paraId="21F1D55B" w14:textId="77777777" w:rsidTr="0036796F">
        <w:tc>
          <w:tcPr>
            <w:tcW w:w="4675" w:type="dxa"/>
          </w:tcPr>
          <w:p w14:paraId="28451A1C" w14:textId="2D551BD0" w:rsidR="0036796F" w:rsidRDefault="00453E10">
            <w:r w:rsidRPr="00453E10">
              <w:t>London International Financial Futures and Options Exchange (LIFFE)</w:t>
            </w:r>
            <w:r w:rsidR="006E51F1">
              <w:t xml:space="preserve">, </w:t>
            </w:r>
            <w:r w:rsidR="006E51F1" w:rsidRPr="006E51F1">
              <w:t>a United Kingdom derivatives market</w:t>
            </w:r>
            <w:r w:rsidR="006E51F1">
              <w:t>.</w:t>
            </w:r>
          </w:p>
          <w:p w14:paraId="344371A3" w14:textId="4D494EE7" w:rsidR="00C47FC4" w:rsidRDefault="00C47FC4"/>
        </w:tc>
        <w:tc>
          <w:tcPr>
            <w:tcW w:w="4675" w:type="dxa"/>
          </w:tcPr>
          <w:p w14:paraId="1A6B503C" w14:textId="7899E982" w:rsidR="0036796F" w:rsidRDefault="00575964">
            <w:r>
              <w:t>Rev. Rul. 2010-3</w:t>
            </w:r>
          </w:p>
        </w:tc>
      </w:tr>
      <w:tr w:rsidR="00453E10" w14:paraId="3721B1E8" w14:textId="77777777" w:rsidTr="0036796F">
        <w:tc>
          <w:tcPr>
            <w:tcW w:w="4675" w:type="dxa"/>
          </w:tcPr>
          <w:p w14:paraId="58D53ACB" w14:textId="4BCDDC75" w:rsidR="00453E10" w:rsidRDefault="00D324E2">
            <w:r w:rsidRPr="00D324E2">
              <w:t>ICE Futures Canada</w:t>
            </w:r>
            <w:r w:rsidR="006A5C14">
              <w:t xml:space="preserve">, </w:t>
            </w:r>
            <w:r w:rsidR="006A5C14" w:rsidRPr="006A5C14">
              <w:t>a commodity futures exchange and a self-regulatory organization of Manitoba, Canada</w:t>
            </w:r>
            <w:r w:rsidR="006A5C14">
              <w:t>.</w:t>
            </w:r>
          </w:p>
          <w:p w14:paraId="6677CB5A" w14:textId="4B4B8581" w:rsidR="00D324E2" w:rsidRPr="00453E10" w:rsidRDefault="00D324E2"/>
        </w:tc>
        <w:tc>
          <w:tcPr>
            <w:tcW w:w="4675" w:type="dxa"/>
          </w:tcPr>
          <w:p w14:paraId="1CC11A7B" w14:textId="3492CE18" w:rsidR="00453E10" w:rsidRDefault="00575964">
            <w:r>
              <w:t>Rev. Rul. 2009-24</w:t>
            </w:r>
          </w:p>
        </w:tc>
      </w:tr>
      <w:tr w:rsidR="00453E10" w14:paraId="73B3FCD1" w14:textId="77777777" w:rsidTr="0036796F">
        <w:tc>
          <w:tcPr>
            <w:tcW w:w="4675" w:type="dxa"/>
          </w:tcPr>
          <w:p w14:paraId="01B6AB32" w14:textId="2F2DBC76" w:rsidR="00453E10" w:rsidRDefault="00D324E2">
            <w:r w:rsidRPr="00D324E2">
              <w:t>Dubai Mercantile Exchange</w:t>
            </w:r>
            <w:r w:rsidR="006C3B3E">
              <w:t xml:space="preserve">, </w:t>
            </w:r>
            <w:r w:rsidR="006C3B3E" w:rsidRPr="006C3B3E">
              <w:t>a United Arab Emirates Authorized Market Institution</w:t>
            </w:r>
            <w:r w:rsidR="008A135D">
              <w:t>.</w:t>
            </w:r>
          </w:p>
          <w:p w14:paraId="4CB888E6" w14:textId="01A8DC46" w:rsidR="00575964" w:rsidRPr="00453E10" w:rsidRDefault="00575964"/>
        </w:tc>
        <w:tc>
          <w:tcPr>
            <w:tcW w:w="4675" w:type="dxa"/>
          </w:tcPr>
          <w:p w14:paraId="5E68C0A9" w14:textId="6687182C" w:rsidR="00453E10" w:rsidRDefault="00D10011">
            <w:r>
              <w:t xml:space="preserve">Rev. Rul. </w:t>
            </w:r>
            <w:r w:rsidR="00575964">
              <w:t>2009-4</w:t>
            </w:r>
          </w:p>
        </w:tc>
      </w:tr>
      <w:tr w:rsidR="00D802B7" w14:paraId="5243C6A6" w14:textId="77777777" w:rsidTr="0036796F">
        <w:tc>
          <w:tcPr>
            <w:tcW w:w="4675" w:type="dxa"/>
          </w:tcPr>
          <w:p w14:paraId="229B4162" w14:textId="19F23544" w:rsidR="00D802B7" w:rsidRPr="00D324E2" w:rsidRDefault="00C43768">
            <w:r w:rsidRPr="00C43768">
              <w:t>Exchange</w:t>
            </w:r>
            <w:r w:rsidR="002352EF">
              <w:t>, a commodity futures exchange</w:t>
            </w:r>
            <w:r w:rsidRPr="00C43768">
              <w:t xml:space="preserve"> founded as a cash market, followed shortly by forward, futures, and option markets. Exchange incorporated under the provisions of The Corporations Act (Province A) as a for-profit, share capital corporation. Exchange is a subsidiary of Parent, a State A publicly traded corporation.</w:t>
            </w:r>
          </w:p>
        </w:tc>
        <w:tc>
          <w:tcPr>
            <w:tcW w:w="4675" w:type="dxa"/>
          </w:tcPr>
          <w:p w14:paraId="39281894" w14:textId="4A060647" w:rsidR="00D802B7" w:rsidRDefault="00D802B7">
            <w:r w:rsidRPr="00D802B7">
              <w:t>PLR 200951031</w:t>
            </w:r>
          </w:p>
        </w:tc>
      </w:tr>
      <w:tr w:rsidR="00453E10" w14:paraId="719DA27E" w14:textId="77777777" w:rsidTr="0036796F">
        <w:tc>
          <w:tcPr>
            <w:tcW w:w="4675" w:type="dxa"/>
          </w:tcPr>
          <w:p w14:paraId="3D17B0B8" w14:textId="77777777" w:rsidR="00453E10" w:rsidRDefault="00D324E2">
            <w:r w:rsidRPr="00D324E2">
              <w:t>ICE Futures Europe</w:t>
            </w:r>
          </w:p>
          <w:p w14:paraId="3082A7B1" w14:textId="01D3DC99" w:rsidR="00D10011" w:rsidRPr="00453E10" w:rsidRDefault="00D10011"/>
        </w:tc>
        <w:tc>
          <w:tcPr>
            <w:tcW w:w="4675" w:type="dxa"/>
          </w:tcPr>
          <w:p w14:paraId="1F67F138" w14:textId="1FF7D5DA" w:rsidR="00453E10" w:rsidRDefault="00D10011">
            <w:r>
              <w:t>Rev. Rul. 2007-26</w:t>
            </w:r>
          </w:p>
        </w:tc>
      </w:tr>
      <w:tr w:rsidR="001061C3" w14:paraId="0E75D563" w14:textId="77777777" w:rsidTr="0036796F">
        <w:tc>
          <w:tcPr>
            <w:tcW w:w="4675" w:type="dxa"/>
          </w:tcPr>
          <w:p w14:paraId="3AC6B6CC" w14:textId="1A59E263" w:rsidR="001061C3" w:rsidRPr="00D324E2" w:rsidRDefault="008B70A5" w:rsidP="001061C3">
            <w:r w:rsidRPr="008B70A5">
              <w:t>Exchange</w:t>
            </w:r>
            <w:r>
              <w:t>,</w:t>
            </w:r>
            <w:r w:rsidRPr="008B70A5">
              <w:t xml:space="preserve"> a private unlimited company incorporated under the Companies Acts 1948 to 1976 at Cardiff (United Kingdom) on Date 1. Exchange is an indirect, wholly-owned subsidiary of Parent</w:t>
            </w:r>
            <w:r w:rsidR="00AC1D8D">
              <w:t xml:space="preserve"> and </w:t>
            </w:r>
            <w:r w:rsidRPr="008B70A5">
              <w:t>is a U</w:t>
            </w:r>
            <w:r w:rsidR="00535B08">
              <w:t>.</w:t>
            </w:r>
            <w:r w:rsidRPr="008B70A5">
              <w:t>K</w:t>
            </w:r>
            <w:r w:rsidR="00535B08">
              <w:t>.</w:t>
            </w:r>
            <w:r w:rsidRPr="008B70A5">
              <w:t xml:space="preserve"> </w:t>
            </w:r>
            <w:r w:rsidR="00F55586">
              <w:t>“r</w:t>
            </w:r>
            <w:r w:rsidRPr="008B70A5">
              <w:t xml:space="preserve">ecognised </w:t>
            </w:r>
            <w:r w:rsidR="00F55586">
              <w:t>i</w:t>
            </w:r>
            <w:r w:rsidRPr="008B70A5">
              <w:t xml:space="preserve">nvestment </w:t>
            </w:r>
            <w:r w:rsidR="00F55586">
              <w:t>e</w:t>
            </w:r>
            <w:r w:rsidRPr="008B70A5">
              <w:t>xchange</w:t>
            </w:r>
            <w:r w:rsidR="00F55586">
              <w:t>”</w:t>
            </w:r>
            <w:r w:rsidRPr="008B70A5">
              <w:t xml:space="preserve"> that offers electronic trading of a variety of energy commodity derivatives contracts including commodity futures contracts and futures contract options. </w:t>
            </w:r>
          </w:p>
        </w:tc>
        <w:tc>
          <w:tcPr>
            <w:tcW w:w="4675" w:type="dxa"/>
          </w:tcPr>
          <w:p w14:paraId="745F7E1B" w14:textId="4203F49F" w:rsidR="001061C3" w:rsidRDefault="001061C3" w:rsidP="001061C3">
            <w:r>
              <w:t>PLR 200726006</w:t>
            </w:r>
          </w:p>
        </w:tc>
      </w:tr>
      <w:tr w:rsidR="00453E10" w14:paraId="68FDF986" w14:textId="77777777" w:rsidTr="0036796F">
        <w:tc>
          <w:tcPr>
            <w:tcW w:w="4675" w:type="dxa"/>
          </w:tcPr>
          <w:p w14:paraId="01E0AD4A" w14:textId="59CFDA7D" w:rsidR="00453E10" w:rsidRPr="00453E10" w:rsidRDefault="00D10011">
            <w:r w:rsidRPr="00D10011">
              <w:t xml:space="preserve">Mutual Offset System </w:t>
            </w:r>
            <w:r w:rsidR="00ED5FD0">
              <w:t xml:space="preserve">between </w:t>
            </w:r>
            <w:r w:rsidR="008B520C">
              <w:t xml:space="preserve">the </w:t>
            </w:r>
            <w:r w:rsidRPr="00D10011">
              <w:t xml:space="preserve">Chicago Mercantile Exchange and </w:t>
            </w:r>
            <w:r w:rsidR="008B520C">
              <w:t xml:space="preserve">the </w:t>
            </w:r>
            <w:r w:rsidRPr="00D10011">
              <w:t>Singapore International Monetary Exchange Limited</w:t>
            </w:r>
          </w:p>
        </w:tc>
        <w:tc>
          <w:tcPr>
            <w:tcW w:w="4675" w:type="dxa"/>
          </w:tcPr>
          <w:p w14:paraId="2364B199" w14:textId="6491633B" w:rsidR="00453E10" w:rsidRDefault="00D10011">
            <w:r>
              <w:t>Rev. Rul. 87-43</w:t>
            </w:r>
          </w:p>
        </w:tc>
      </w:tr>
      <w:tr w:rsidR="00453E10" w14:paraId="410040CE" w14:textId="77777777" w:rsidTr="0036796F">
        <w:tc>
          <w:tcPr>
            <w:tcW w:w="4675" w:type="dxa"/>
          </w:tcPr>
          <w:p w14:paraId="26891D3A" w14:textId="079609AD" w:rsidR="00453E10" w:rsidRPr="00453E10" w:rsidRDefault="00D10011">
            <w:r w:rsidRPr="00D10011">
              <w:t>International Futures Exchanges (Bermuda) Ltd.</w:t>
            </w:r>
          </w:p>
        </w:tc>
        <w:tc>
          <w:tcPr>
            <w:tcW w:w="4675" w:type="dxa"/>
          </w:tcPr>
          <w:p w14:paraId="753302D3" w14:textId="6B978EB2" w:rsidR="00453E10" w:rsidRDefault="00D10011">
            <w:r>
              <w:t>Rev. Rul. 85-72</w:t>
            </w:r>
          </w:p>
        </w:tc>
      </w:tr>
      <w:tr w:rsidR="00EF731E" w14:paraId="07E8A141" w14:textId="77777777" w:rsidTr="0036796F">
        <w:tc>
          <w:tcPr>
            <w:tcW w:w="4675" w:type="dxa"/>
          </w:tcPr>
          <w:p w14:paraId="0C690A9A" w14:textId="4B9CC825" w:rsidR="00EF731E" w:rsidRPr="00D10011" w:rsidRDefault="00834D72">
            <w:r w:rsidRPr="00834D72">
              <w:t xml:space="preserve">Q, a division of P, </w:t>
            </w:r>
            <w:r w:rsidR="00430FBD" w:rsidRPr="00430FBD">
              <w:t>a securities and commodities exchange located in S</w:t>
            </w:r>
            <w:r w:rsidR="00430FBD">
              <w:t>,</w:t>
            </w:r>
            <w:r w:rsidR="00430FBD" w:rsidRPr="00430FBD">
              <w:t xml:space="preserve"> </w:t>
            </w:r>
            <w:r w:rsidRPr="00834D72">
              <w:lastRenderedPageBreak/>
              <w:t xml:space="preserve">established to provide a market in certain commodity futures contracts. Q hosts the trading of </w:t>
            </w:r>
            <w:r w:rsidR="00504F6A">
              <w:t>[]</w:t>
            </w:r>
            <w:r w:rsidRPr="00834D72">
              <w:t xml:space="preserve"> and plans to list additional contracts in the future.</w:t>
            </w:r>
            <w:r w:rsidR="004327D5">
              <w:t xml:space="preserve"> </w:t>
            </w:r>
            <w:r w:rsidR="004327D5" w:rsidRPr="004327D5">
              <w:t>Trading on Q is devoted exclusively to commodity futures contracts.</w:t>
            </w:r>
          </w:p>
        </w:tc>
        <w:tc>
          <w:tcPr>
            <w:tcW w:w="4675" w:type="dxa"/>
          </w:tcPr>
          <w:p w14:paraId="34C86C1F" w14:textId="4E0C22E3" w:rsidR="00EF731E" w:rsidRDefault="00EF731E">
            <w:r>
              <w:lastRenderedPageBreak/>
              <w:t>PLR 85</w:t>
            </w:r>
            <w:r w:rsidR="009643AB">
              <w:t>28072</w:t>
            </w:r>
          </w:p>
        </w:tc>
      </w:tr>
    </w:tbl>
    <w:p w14:paraId="0F229D90" w14:textId="77777777" w:rsidR="0036796F" w:rsidRDefault="0036796F"/>
    <w:sectPr w:rsidR="00367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6F"/>
    <w:rsid w:val="00012965"/>
    <w:rsid w:val="00081175"/>
    <w:rsid w:val="00082C73"/>
    <w:rsid w:val="000C50EE"/>
    <w:rsid w:val="000E3056"/>
    <w:rsid w:val="000F0EBC"/>
    <w:rsid w:val="001061C3"/>
    <w:rsid w:val="001079AD"/>
    <w:rsid w:val="001250C0"/>
    <w:rsid w:val="00176785"/>
    <w:rsid w:val="00193AF1"/>
    <w:rsid w:val="001A7B3C"/>
    <w:rsid w:val="00202E51"/>
    <w:rsid w:val="002327A5"/>
    <w:rsid w:val="002352EF"/>
    <w:rsid w:val="0027662E"/>
    <w:rsid w:val="00285449"/>
    <w:rsid w:val="002B0C74"/>
    <w:rsid w:val="002E527C"/>
    <w:rsid w:val="00344CE3"/>
    <w:rsid w:val="0036796F"/>
    <w:rsid w:val="00375324"/>
    <w:rsid w:val="003843EE"/>
    <w:rsid w:val="0041250F"/>
    <w:rsid w:val="00430FBD"/>
    <w:rsid w:val="004327D5"/>
    <w:rsid w:val="00453E10"/>
    <w:rsid w:val="00456EE0"/>
    <w:rsid w:val="00481BEC"/>
    <w:rsid w:val="004971CF"/>
    <w:rsid w:val="004D6E58"/>
    <w:rsid w:val="00504F6A"/>
    <w:rsid w:val="00535B08"/>
    <w:rsid w:val="00575964"/>
    <w:rsid w:val="006003BF"/>
    <w:rsid w:val="006749C0"/>
    <w:rsid w:val="00694BB5"/>
    <w:rsid w:val="006A5C14"/>
    <w:rsid w:val="006C3B3E"/>
    <w:rsid w:val="006E51F1"/>
    <w:rsid w:val="006F75D7"/>
    <w:rsid w:val="00737827"/>
    <w:rsid w:val="00756472"/>
    <w:rsid w:val="00770117"/>
    <w:rsid w:val="007934DD"/>
    <w:rsid w:val="00793F82"/>
    <w:rsid w:val="007D0EB4"/>
    <w:rsid w:val="00815F56"/>
    <w:rsid w:val="008167CE"/>
    <w:rsid w:val="00834D72"/>
    <w:rsid w:val="008565FB"/>
    <w:rsid w:val="00857147"/>
    <w:rsid w:val="008A135D"/>
    <w:rsid w:val="008B5119"/>
    <w:rsid w:val="008B520C"/>
    <w:rsid w:val="008B70A5"/>
    <w:rsid w:val="008C4A70"/>
    <w:rsid w:val="008C4EE7"/>
    <w:rsid w:val="009332B9"/>
    <w:rsid w:val="00946280"/>
    <w:rsid w:val="009643AB"/>
    <w:rsid w:val="00987428"/>
    <w:rsid w:val="009B0F15"/>
    <w:rsid w:val="009C4572"/>
    <w:rsid w:val="00A136B0"/>
    <w:rsid w:val="00A669B5"/>
    <w:rsid w:val="00AC1D8D"/>
    <w:rsid w:val="00AF282F"/>
    <w:rsid w:val="00B316C6"/>
    <w:rsid w:val="00B4386B"/>
    <w:rsid w:val="00B94162"/>
    <w:rsid w:val="00BB2720"/>
    <w:rsid w:val="00C412F2"/>
    <w:rsid w:val="00C43768"/>
    <w:rsid w:val="00C47FC4"/>
    <w:rsid w:val="00C93030"/>
    <w:rsid w:val="00CB3FE8"/>
    <w:rsid w:val="00CD6CB5"/>
    <w:rsid w:val="00CE640B"/>
    <w:rsid w:val="00D04A23"/>
    <w:rsid w:val="00D10011"/>
    <w:rsid w:val="00D324E2"/>
    <w:rsid w:val="00D5224D"/>
    <w:rsid w:val="00D75026"/>
    <w:rsid w:val="00D802B7"/>
    <w:rsid w:val="00DF41BB"/>
    <w:rsid w:val="00E14620"/>
    <w:rsid w:val="00ED5FD0"/>
    <w:rsid w:val="00EF731E"/>
    <w:rsid w:val="00F02E9A"/>
    <w:rsid w:val="00F04401"/>
    <w:rsid w:val="00F4025E"/>
    <w:rsid w:val="00F55586"/>
    <w:rsid w:val="00F7410F"/>
    <w:rsid w:val="00FD5A81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FA7E"/>
  <w15:chartTrackingRefBased/>
  <w15:docId w15:val="{7224401D-DB2B-4DDD-B13E-41DC4DFC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ourier New"/>
        <w:color w:val="000000" w:themeColor="text1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9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9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9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9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9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9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9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9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9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9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9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9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9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9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96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96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9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9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9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3108</Characters>
  <Application>Microsoft Office Word</Application>
  <DocSecurity>0</DocSecurity>
  <Lines>25</Lines>
  <Paragraphs>7</Paragraphs>
  <ScaleCrop>false</ScaleCrop>
  <Company>Bloomberg Industry Group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J. Kish</dc:creator>
  <cp:keywords/>
  <dc:description/>
  <cp:lastModifiedBy>Cruz, Ricky</cp:lastModifiedBy>
  <cp:revision>4</cp:revision>
  <dcterms:created xsi:type="dcterms:W3CDTF">2025-03-10T12:50:00Z</dcterms:created>
  <dcterms:modified xsi:type="dcterms:W3CDTF">2025-03-19T20:47:00Z</dcterms:modified>
</cp:coreProperties>
</file>