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4D3C" w14:paraId="3CF138DF" w14:textId="77777777" w:rsidTr="00CC4D3C">
        <w:tc>
          <w:tcPr>
            <w:tcW w:w="9350" w:type="dxa"/>
          </w:tcPr>
          <w:p w14:paraId="28CDF948" w14:textId="77777777" w:rsidR="00CC4D3C" w:rsidRPr="00CC4D3C" w:rsidRDefault="00CC4D3C" w:rsidP="00CC4D3C"/>
          <w:p w14:paraId="052A259A" w14:textId="00E100F3" w:rsidR="00CC4D3C" w:rsidRDefault="00CC4D3C" w:rsidP="00CC4D3C">
            <w:r w:rsidRPr="00CC4D3C">
              <w:t xml:space="preserve"> </w:t>
            </w:r>
            <w:r w:rsidRPr="00CC4D3C">
              <w:rPr>
                <w:b/>
                <w:bCs/>
              </w:rPr>
              <w:t>Jordan</w:t>
            </w:r>
          </w:p>
        </w:tc>
      </w:tr>
      <w:tr w:rsidR="00CC4D3C" w14:paraId="101C1105" w14:textId="77777777" w:rsidTr="00CC4D3C">
        <w:tc>
          <w:tcPr>
            <w:tcW w:w="9350" w:type="dxa"/>
          </w:tcPr>
          <w:p w14:paraId="6177A897" w14:textId="77777777" w:rsidR="00CC4D3C" w:rsidRPr="00CC4D3C" w:rsidRDefault="00CC4D3C" w:rsidP="00CC4D3C"/>
          <w:p w14:paraId="0D1F9822" w14:textId="468BA217" w:rsidR="00CC4D3C" w:rsidRDefault="00CC4D3C" w:rsidP="00CC4D3C">
            <w:r w:rsidRPr="00CC4D3C">
              <w:t xml:space="preserve"> </w:t>
            </w:r>
            <w:r w:rsidRPr="00CC4D3C">
              <w:rPr>
                <w:b/>
                <w:bCs/>
              </w:rPr>
              <w:t>Country-by-Country Report</w:t>
            </w:r>
          </w:p>
        </w:tc>
      </w:tr>
      <w:tr w:rsidR="00CC4D3C" w14:paraId="7A3BDF15" w14:textId="77777777" w:rsidTr="00CC4D3C">
        <w:tc>
          <w:tcPr>
            <w:tcW w:w="9350" w:type="dxa"/>
          </w:tcPr>
          <w:p w14:paraId="1A271547" w14:textId="77777777" w:rsidR="00CC4D3C" w:rsidRPr="00CC4D3C" w:rsidRDefault="00CC4D3C" w:rsidP="00CC4D3C"/>
          <w:p w14:paraId="686816FD" w14:textId="77777777" w:rsidR="00CC4D3C" w:rsidRPr="00CC4D3C" w:rsidRDefault="00CC4D3C" w:rsidP="00CC4D3C">
            <w:r w:rsidRPr="00CC4D3C">
              <w:t xml:space="preserve"> </w:t>
            </w:r>
          </w:p>
          <w:p w14:paraId="7C46CBB6" w14:textId="1B887574" w:rsidR="00CC4D3C" w:rsidRPr="00CC4D3C" w:rsidRDefault="00CC4D3C" w:rsidP="00CC4D3C">
            <w:r w:rsidRPr="00CC4D3C">
              <w:t xml:space="preserve"> </w:t>
            </w:r>
            <w:r w:rsidRPr="00CC4D3C">
              <w:rPr>
                <w:b/>
                <w:bCs/>
                <w:i/>
                <w:iCs/>
              </w:rPr>
              <w:t>Effective Date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For the year 2021 and beyond (rules came into force July 7, 2021). </w:t>
            </w:r>
          </w:p>
          <w:p w14:paraId="43020339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Filing Threshold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MNEs resident in Jordan with consolidated revenue exceeding JOD 600 million. </w:t>
            </w:r>
          </w:p>
          <w:p w14:paraId="3F427028" w14:textId="77777777" w:rsidR="00CC4D3C" w:rsidRPr="00CC4D3C" w:rsidRDefault="00CC4D3C" w:rsidP="00CC4D3C">
            <w:r w:rsidRPr="00CC4D3C">
              <w:t>•</w:t>
            </w:r>
            <w:r w:rsidRPr="00CC4D3C">
              <w:rPr>
                <w:b/>
                <w:bCs/>
              </w:rPr>
              <w:t xml:space="preserve"> </w:t>
            </w:r>
            <w:r w:rsidRPr="00CC4D3C">
              <w:rPr>
                <w:b/>
                <w:bCs/>
                <w:i/>
                <w:iCs/>
              </w:rPr>
              <w:t>Local Filing</w:t>
            </w:r>
            <w:r w:rsidRPr="00CC4D3C">
              <w:rPr>
                <w:b/>
                <w:bCs/>
              </w:rPr>
              <w:t xml:space="preserve">: </w:t>
            </w:r>
            <w:r w:rsidRPr="00CC4D3C">
              <w:t xml:space="preserve">A constituent entity resident in Jordan may be required to file a </w:t>
            </w:r>
            <w:proofErr w:type="spellStart"/>
            <w:r w:rsidRPr="00CC4D3C">
              <w:t>CbC</w:t>
            </w:r>
            <w:proofErr w:type="spellEnd"/>
            <w:r w:rsidRPr="00CC4D3C">
              <w:t xml:space="preserve"> report if certain conditions are met. </w:t>
            </w:r>
          </w:p>
          <w:p w14:paraId="72D58F30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Information Reported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Generally consistent with the OECD guidance. </w:t>
            </w:r>
          </w:p>
          <w:p w14:paraId="05E30A6B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Forms/Filing Instructions (see Bloomberg Tax International Tax Forms database):</w:t>
            </w:r>
            <w:r w:rsidRPr="00CC4D3C">
              <w:rPr>
                <w:i/>
                <w:iCs/>
              </w:rPr>
              <w:t xml:space="preserve"> </w:t>
            </w:r>
          </w:p>
          <w:p w14:paraId="72136696" w14:textId="77777777" w:rsidR="00CC4D3C" w:rsidRPr="00CC4D3C" w:rsidRDefault="00CC4D3C" w:rsidP="00CC4D3C">
            <w:r w:rsidRPr="00CC4D3C">
              <w:t xml:space="preserve">− </w:t>
            </w:r>
            <w:proofErr w:type="spellStart"/>
            <w:r w:rsidRPr="00CC4D3C">
              <w:t>CbC</w:t>
            </w:r>
            <w:proofErr w:type="spellEnd"/>
            <w:r w:rsidRPr="00CC4D3C">
              <w:t xml:space="preserve"> Notification of Reporting Entity: notification form provided on the Transfer Pricing Platform of the Income </w:t>
            </w:r>
            <w:proofErr w:type="gramStart"/>
            <w:r w:rsidRPr="00CC4D3C">
              <w:t>and Sales</w:t>
            </w:r>
            <w:proofErr w:type="gramEnd"/>
            <w:r w:rsidRPr="00CC4D3C">
              <w:t xml:space="preserve"> Tax Department website. </w:t>
            </w:r>
          </w:p>
          <w:p w14:paraId="6D537FC7" w14:textId="77777777" w:rsidR="00CC4D3C" w:rsidRPr="00CC4D3C" w:rsidRDefault="00CC4D3C" w:rsidP="00CC4D3C">
            <w:r w:rsidRPr="00CC4D3C">
              <w:t xml:space="preserve">− </w:t>
            </w:r>
            <w:proofErr w:type="spellStart"/>
            <w:r w:rsidRPr="00CC4D3C">
              <w:t>CbC</w:t>
            </w:r>
            <w:proofErr w:type="spellEnd"/>
            <w:r w:rsidRPr="00CC4D3C">
              <w:t xml:space="preserve"> Report: </w:t>
            </w:r>
            <w:proofErr w:type="spellStart"/>
            <w:r w:rsidRPr="00CC4D3C">
              <w:t>CbC</w:t>
            </w:r>
            <w:proofErr w:type="spellEnd"/>
            <w:r w:rsidRPr="00CC4D3C">
              <w:t xml:space="preserve"> form provided on the Transfer Pricing Platform of the Income and Sales Tax Department website. </w:t>
            </w:r>
          </w:p>
          <w:p w14:paraId="3759D5BA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Deadline for Filing Notification of Reporting Entity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Within 12 months after the end of the reporting year. </w:t>
            </w:r>
          </w:p>
          <w:p w14:paraId="0C6911B9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 xml:space="preserve">Deadline for Filing </w:t>
            </w:r>
            <w:proofErr w:type="spellStart"/>
            <w:r w:rsidRPr="00CC4D3C">
              <w:rPr>
                <w:b/>
                <w:bCs/>
                <w:i/>
                <w:iCs/>
              </w:rPr>
              <w:t>CbC</w:t>
            </w:r>
            <w:proofErr w:type="spellEnd"/>
            <w:r w:rsidRPr="00CC4D3C">
              <w:rPr>
                <w:b/>
                <w:bCs/>
                <w:i/>
                <w:iCs/>
              </w:rPr>
              <w:t xml:space="preserve"> Report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Within 12 months after the end of the reporting year. </w:t>
            </w:r>
          </w:p>
          <w:p w14:paraId="35D98ED2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Exchange of Information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</w:t>
            </w:r>
          </w:p>
          <w:p w14:paraId="7648D2FF" w14:textId="77777777" w:rsidR="00CC4D3C" w:rsidRPr="00CC4D3C" w:rsidRDefault="00CC4D3C" w:rsidP="00CC4D3C">
            <w:r w:rsidRPr="00CC4D3C">
              <w:t xml:space="preserve">− MCAA </w:t>
            </w:r>
            <w:proofErr w:type="spellStart"/>
            <w:r w:rsidRPr="00CC4D3C">
              <w:t>CbC</w:t>
            </w:r>
            <w:proofErr w:type="spellEnd"/>
            <w:r w:rsidRPr="00CC4D3C">
              <w:t xml:space="preserve">: not signed. </w:t>
            </w:r>
          </w:p>
          <w:p w14:paraId="1FC596EE" w14:textId="77777777" w:rsidR="00CC4D3C" w:rsidRDefault="00CC4D3C"/>
        </w:tc>
      </w:tr>
      <w:tr w:rsidR="00CC4D3C" w14:paraId="5FD1CBB8" w14:textId="77777777" w:rsidTr="00CC4D3C">
        <w:tc>
          <w:tcPr>
            <w:tcW w:w="9350" w:type="dxa"/>
          </w:tcPr>
          <w:p w14:paraId="3BE63E71" w14:textId="77777777" w:rsidR="00CC4D3C" w:rsidRPr="00CC4D3C" w:rsidRDefault="00CC4D3C" w:rsidP="00CC4D3C"/>
          <w:p w14:paraId="65EA126D" w14:textId="0AF659E8" w:rsidR="00CC4D3C" w:rsidRDefault="00CC4D3C" w:rsidP="00CC4D3C">
            <w:r w:rsidRPr="00CC4D3C">
              <w:t xml:space="preserve"> </w:t>
            </w:r>
            <w:r w:rsidRPr="00CC4D3C">
              <w:rPr>
                <w:b/>
                <w:bCs/>
              </w:rPr>
              <w:t>Master File (or Main File)</w:t>
            </w:r>
          </w:p>
        </w:tc>
      </w:tr>
      <w:tr w:rsidR="00CC4D3C" w14:paraId="0D13C323" w14:textId="77777777" w:rsidTr="00CC4D3C">
        <w:tc>
          <w:tcPr>
            <w:tcW w:w="9350" w:type="dxa"/>
          </w:tcPr>
          <w:p w14:paraId="217A1B0A" w14:textId="77777777" w:rsidR="00CC4D3C" w:rsidRPr="00CC4D3C" w:rsidRDefault="00CC4D3C" w:rsidP="00CC4D3C"/>
          <w:p w14:paraId="646C186F" w14:textId="77777777" w:rsidR="00CC4D3C" w:rsidRPr="00CC4D3C" w:rsidRDefault="00CC4D3C" w:rsidP="00CC4D3C">
            <w:r w:rsidRPr="00CC4D3C">
              <w:t xml:space="preserve"> </w:t>
            </w:r>
          </w:p>
          <w:p w14:paraId="21F2574F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Effective Date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For the year 2021 and beyond (rules came into force July 7, 2021). </w:t>
            </w:r>
          </w:p>
          <w:p w14:paraId="690C2446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Filing Threshold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Taxpayers with aggregate arm’s length value of related party transactions exceeding JOD 500,000 (in a 12-month period). </w:t>
            </w:r>
          </w:p>
          <w:p w14:paraId="11D88293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Information Reported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Main File template provided on the Transfer Pricing Platform of the Income and Sales Tax Department website. </w:t>
            </w:r>
          </w:p>
          <w:p w14:paraId="3A15FF85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Deadline for Submission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Within 12 months of the financial </w:t>
            </w:r>
            <w:proofErr w:type="gramStart"/>
            <w:r w:rsidRPr="00CC4D3C">
              <w:t>year-end</w:t>
            </w:r>
            <w:proofErr w:type="gramEnd"/>
            <w:r w:rsidRPr="00CC4D3C">
              <w:t xml:space="preserve">. </w:t>
            </w:r>
          </w:p>
          <w:p w14:paraId="0E812FCF" w14:textId="77777777" w:rsidR="00CC4D3C" w:rsidRDefault="00CC4D3C"/>
        </w:tc>
      </w:tr>
      <w:tr w:rsidR="00CC4D3C" w14:paraId="7376092B" w14:textId="77777777" w:rsidTr="00CC4D3C">
        <w:tc>
          <w:tcPr>
            <w:tcW w:w="9350" w:type="dxa"/>
          </w:tcPr>
          <w:p w14:paraId="56410B3A" w14:textId="77777777" w:rsidR="00CC4D3C" w:rsidRPr="00CC4D3C" w:rsidRDefault="00CC4D3C" w:rsidP="00CC4D3C"/>
          <w:p w14:paraId="4A31CC43" w14:textId="18588890" w:rsidR="00CC4D3C" w:rsidRDefault="00CC4D3C" w:rsidP="00CC4D3C">
            <w:r w:rsidRPr="00CC4D3C">
              <w:t xml:space="preserve"> </w:t>
            </w:r>
            <w:r w:rsidRPr="00CC4D3C">
              <w:rPr>
                <w:b/>
                <w:bCs/>
              </w:rPr>
              <w:t>Local File</w:t>
            </w:r>
          </w:p>
        </w:tc>
      </w:tr>
      <w:tr w:rsidR="00CC4D3C" w14:paraId="54F04A05" w14:textId="77777777" w:rsidTr="00CC4D3C">
        <w:tc>
          <w:tcPr>
            <w:tcW w:w="9350" w:type="dxa"/>
          </w:tcPr>
          <w:p w14:paraId="113CCC58" w14:textId="77777777" w:rsidR="00CC4D3C" w:rsidRPr="00CC4D3C" w:rsidRDefault="00CC4D3C" w:rsidP="00CC4D3C"/>
          <w:p w14:paraId="6D838812" w14:textId="6EB6D528" w:rsidR="00CC4D3C" w:rsidRPr="00CC4D3C" w:rsidRDefault="00CC4D3C" w:rsidP="00CC4D3C">
            <w:r w:rsidRPr="00CC4D3C">
              <w:t xml:space="preserve"> • </w:t>
            </w:r>
            <w:r w:rsidRPr="00CC4D3C">
              <w:rPr>
                <w:b/>
                <w:bCs/>
                <w:i/>
                <w:iCs/>
              </w:rPr>
              <w:t>Effective Date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For the year 2021 and beyond (rules came into force July 7, 2021). </w:t>
            </w:r>
          </w:p>
          <w:p w14:paraId="6A0810A0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b/>
                <w:bCs/>
                <w:i/>
                <w:iCs/>
              </w:rPr>
              <w:t>Filing Threshold</w:t>
            </w:r>
            <w:r w:rsidRPr="00CC4D3C">
              <w:rPr>
                <w:b/>
                <w:bCs/>
              </w:rPr>
              <w:t>:</w:t>
            </w:r>
            <w:r w:rsidRPr="00CC4D3C">
              <w:t xml:space="preserve"> Taxpayers with aggregate arm’s length value of related party transactions exceeding JOD 500,000 (in a 12-month period). </w:t>
            </w:r>
          </w:p>
          <w:p w14:paraId="5272AE27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i/>
                <w:iCs/>
              </w:rPr>
              <w:t>Information Reported</w:t>
            </w:r>
            <w:r w:rsidRPr="00CC4D3C">
              <w:t xml:space="preserve">: Local File template provided on the Transfer Pricing Platform of the Income and Sales Tax Department website. </w:t>
            </w:r>
          </w:p>
          <w:p w14:paraId="148FFAD1" w14:textId="77777777" w:rsidR="00CC4D3C" w:rsidRPr="00CC4D3C" w:rsidRDefault="00CC4D3C" w:rsidP="00CC4D3C">
            <w:r w:rsidRPr="00CC4D3C">
              <w:t xml:space="preserve">• </w:t>
            </w:r>
            <w:r w:rsidRPr="00CC4D3C">
              <w:rPr>
                <w:i/>
                <w:iCs/>
              </w:rPr>
              <w:t>Deadline for Submission</w:t>
            </w:r>
            <w:r w:rsidRPr="00CC4D3C">
              <w:t xml:space="preserve">: Within 12 months of the financial </w:t>
            </w:r>
            <w:proofErr w:type="gramStart"/>
            <w:r w:rsidRPr="00CC4D3C">
              <w:t>year-end</w:t>
            </w:r>
            <w:proofErr w:type="gramEnd"/>
            <w:r w:rsidRPr="00CC4D3C">
              <w:t xml:space="preserve">. </w:t>
            </w:r>
          </w:p>
          <w:p w14:paraId="124AA6DE" w14:textId="77777777" w:rsidR="00CC4D3C" w:rsidRDefault="00CC4D3C"/>
        </w:tc>
      </w:tr>
      <w:tr w:rsidR="00CC4D3C" w14:paraId="426EBE50" w14:textId="77777777" w:rsidTr="00CC4D3C">
        <w:tc>
          <w:tcPr>
            <w:tcW w:w="9350" w:type="dxa"/>
          </w:tcPr>
          <w:p w14:paraId="21548493" w14:textId="77777777" w:rsidR="00CC4D3C" w:rsidRDefault="00CC4D3C"/>
        </w:tc>
      </w:tr>
    </w:tbl>
    <w:p w14:paraId="3B695173" w14:textId="77777777" w:rsidR="0087180F" w:rsidRDefault="0087180F"/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3C"/>
    <w:rsid w:val="001F07B1"/>
    <w:rsid w:val="006B6906"/>
    <w:rsid w:val="00865300"/>
    <w:rsid w:val="0087180F"/>
    <w:rsid w:val="00AA0E88"/>
    <w:rsid w:val="00B5558F"/>
    <w:rsid w:val="00CC4D3C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0F56"/>
  <w15:chartTrackingRefBased/>
  <w15:docId w15:val="{92A42FAE-F4D4-4525-BF46-5726C65E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D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4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287</Words>
  <Characters>1657</Characters>
  <Application>Microsoft Office Word</Application>
  <DocSecurity>0</DocSecurity>
  <Lines>138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2025-08-27T19:40:00Z</dcterms:created>
  <dcterms:modified xsi:type="dcterms:W3CDTF">2025-08-27T21:54:00Z</dcterms:modified>
</cp:coreProperties>
</file>