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2E0" w14:textId="77777777" w:rsidR="008F2170" w:rsidRDefault="008F2170" w:rsidP="008F2170">
      <w:r>
        <w:t>&lt;?queue-file-name "ps2k_tmip-por_a_01.psdmx"?&gt;</w:t>
      </w:r>
    </w:p>
    <w:p w14:paraId="33765420" w14:textId="77777777" w:rsidR="008F2170" w:rsidRDefault="008F2170" w:rsidP="008F2170">
      <w:r>
        <w:t>&lt;pdm.module&gt;</w:t>
      </w:r>
    </w:p>
    <w:p w14:paraId="5D8626EA" w14:textId="77777777" w:rsidR="008F2170" w:rsidRDefault="008F2170" w:rsidP="008F2170">
      <w:r>
        <w:t xml:space="preserve">  &lt;info.unit&gt;</w:t>
      </w:r>
    </w:p>
    <w:p w14:paraId="7E8FD04C" w14:textId="77777777" w:rsidR="008F2170" w:rsidRDefault="008F2170" w:rsidP="008F2170">
      <w:r>
        <w:t xml:space="preserve">    &lt;portfolio.unit.start bna.id.prefix="7320" class.code="A" class.name="Detailed Analysis" copyright.owner="Tax Management Inc." folio="1" pdm.name="DA" portfolio.classification="bo" portfolio.name="Business Operations in Puerto Rico" print.tagline="1" publication.num="7320-2nd" service.code="tmip-por" tab.name="DETAILED ANALYSIS" tab.position="1" unit.code="01" unit.name="Puerto Rico — The Country and Government"/&gt;</w:t>
      </w:r>
    </w:p>
    <w:p w14:paraId="6E36E606" w14:textId="77777777" w:rsidR="008F2170" w:rsidRDefault="008F2170" w:rsidP="008F2170">
      <w:r>
        <w:t xml:space="preserve">    &lt;portfolio.unit.start banner.name="DETAILED ANALYSIS" bna.id.prefix="2650" class.code="A" class.name="Detailed Analysis" folio="1" pdm.name="DA" portfolio.classification="st" portfolio.name="Business Operations in Puerto Rico" publication.num="2650-3rd" service.code="tms-por" tab.name="DETAILED ANALYSIS" tab.position="1" unit.code="01" unit.name="Puerto Rico — The Country and Government"/&gt;</w:t>
      </w:r>
    </w:p>
    <w:p w14:paraId="4B235C1B" w14:textId="77777777" w:rsidR="008F2170" w:rsidRDefault="008F2170" w:rsidP="008F2170">
      <w:r>
        <w:t xml:space="preserve">    &lt;analysis.98 id="9cc062c558874e1fb248045ab0563049"&gt;</w:t>
      </w:r>
    </w:p>
    <w:p w14:paraId="26914F40" w14:textId="77777777" w:rsidR="008F2170" w:rsidRDefault="008F2170" w:rsidP="008F2170">
      <w:r>
        <w:t xml:space="preserve">      &lt;bna.id bna.id="01."&gt;01.&lt;/bna.id&gt;</w:t>
      </w:r>
    </w:p>
    <w:p w14:paraId="2F9A231E" w14:textId="77777777" w:rsidR="008F2170" w:rsidRDefault="008F2170" w:rsidP="008F2170">
      <w:r>
        <w:t xml:space="preserve">      &lt;name&gt;Copy of: PUERTO RICO — THE COUNTRY AND GOVERNMENT&lt;/name&gt;</w:t>
      </w:r>
    </w:p>
    <w:p w14:paraId="4741F9B5" w14:textId="77777777" w:rsidR="008F2170" w:rsidRDefault="008F2170" w:rsidP="008F2170">
      <w:r>
        <w:t xml:space="preserve">      &lt;content.group id="a48a46865d0a40fe9ac797a91be02805"&gt;</w:t>
      </w:r>
    </w:p>
    <w:p w14:paraId="49157D5B" w14:textId="77777777" w:rsidR="008F2170" w:rsidRDefault="008F2170" w:rsidP="008F2170">
      <w:r>
        <w:t xml:space="preserve">        &lt;related.to&gt;</w:t>
      </w:r>
    </w:p>
    <w:p w14:paraId="5876D56A" w14:textId="77777777" w:rsidR="008F2170" w:rsidRDefault="008F2170" w:rsidP="008F2170">
      <w:r>
        <w:t xml:space="preserve">          &lt;location subject.id="urn:ISO:3166-1:PR"&gt;Puerto Rico&lt;/location&gt;</w:t>
      </w:r>
    </w:p>
    <w:p w14:paraId="61E616AD" w14:textId="77777777" w:rsidR="008F2170" w:rsidRDefault="008F2170" w:rsidP="008F2170">
      <w:r>
        <w:t xml:space="preserve">          &lt;location subject.id="urn:ISO:3166-1:DO"&gt;Dominican Republic&lt;/location&gt;</w:t>
      </w:r>
    </w:p>
    <w:p w14:paraId="5300DC83" w14:textId="77777777" w:rsidR="008F2170" w:rsidRDefault="008F2170" w:rsidP="008F2170">
      <w:r>
        <w:t xml:space="preserve">          &lt;country country.code="pr"&gt;Puerto Rico&lt;/country&gt;</w:t>
      </w:r>
    </w:p>
    <w:p w14:paraId="63187C7B" w14:textId="77777777" w:rsidR="008F2170" w:rsidRDefault="008F2170" w:rsidP="008F2170">
      <w:r>
        <w:t xml:space="preserve">          &lt;country country.code="do"&gt;Dominican Republic&lt;/country&gt;</w:t>
      </w:r>
    </w:p>
    <w:p w14:paraId="3D6C744B" w14:textId="77777777" w:rsidR="008F2170" w:rsidRDefault="008F2170" w:rsidP="008F2170">
      <w:r>
        <w:t xml:space="preserve">          &lt;taxonomy.topic topic="urn:bna:concept:state_tax"&gt;state tax&lt;/taxonomy.topic&gt;</w:t>
      </w:r>
    </w:p>
    <w:p w14:paraId="04B63385" w14:textId="77777777" w:rsidR="008F2170" w:rsidRDefault="008F2170" w:rsidP="008F2170">
      <w:r>
        <w:t xml:space="preserve">          &lt;state usps.code="pr"&gt;Puerto Rico&lt;/state&gt;</w:t>
      </w:r>
    </w:p>
    <w:p w14:paraId="5CE339B9" w14:textId="77777777" w:rsidR="008F2170" w:rsidRDefault="008F2170" w:rsidP="008F2170">
      <w:r>
        <w:t xml:space="preserve">        </w:t>
      </w:r>
    </w:p>
    <w:p w14:paraId="142A6831" w14:textId="77777777" w:rsidR="008F2170" w:rsidRDefault="008F2170" w:rsidP="008F2170"/>
    <w:p w14:paraId="39EBEE8D" w14:textId="77777777" w:rsidR="008F2170" w:rsidRDefault="008F2170" w:rsidP="008F2170"/>
    <w:p w14:paraId="2B2B6D64" w14:textId="77777777" w:rsidR="008F2170" w:rsidRDefault="008F2170" w:rsidP="008F2170"/>
    <w:p w14:paraId="3C106AD2" w14:textId="77777777" w:rsidR="008F2170" w:rsidRDefault="008F2170" w:rsidP="008F2170"/>
    <w:p w14:paraId="5CDEDDCB" w14:textId="77777777" w:rsidR="008F2170" w:rsidRDefault="008F2170" w:rsidP="008F2170"/>
    <w:p w14:paraId="6CEF96FA" w14:textId="77777777" w:rsidR="008F2170" w:rsidRDefault="008F2170" w:rsidP="008F2170"/>
    <w:p w14:paraId="3E7FD3AE" w14:textId="77777777" w:rsidR="008F2170" w:rsidRDefault="008F2170" w:rsidP="008F2170"/>
    <w:p w14:paraId="48E8928D" w14:textId="77777777" w:rsidR="008F2170" w:rsidRDefault="008F2170" w:rsidP="008F2170"/>
    <w:p w14:paraId="1D4B0AFC" w14:textId="77777777" w:rsidR="008F2170" w:rsidRDefault="008F2170" w:rsidP="008F2170"/>
    <w:p w14:paraId="62F11E44" w14:textId="77777777" w:rsidR="008F2170" w:rsidRDefault="008F2170" w:rsidP="008F2170">
      <w:r>
        <w:t>&lt;taxonomy.topic autocat.score="1.2052733" topic="urn:bna:concept:trade_preferences"&gt;trade preferences&lt;/taxonomy.topic&gt;</w:t>
      </w:r>
    </w:p>
    <w:p w14:paraId="572303CC" w14:textId="77777777" w:rsidR="008F2170" w:rsidRDefault="008F2170" w:rsidP="008F2170">
      <w:r>
        <w:t>&lt;agency autocat="1" agency.acronym="irs" subject.id="urn:bna:agency:IRS"/&gt;</w:t>
      </w:r>
    </w:p>
    <w:p w14:paraId="755594EE" w14:textId="77777777" w:rsidR="008F2170" w:rsidRDefault="008F2170" w:rsidP="008F2170">
      <w:r>
        <w:t>&lt;location subject.id="urn:ISO:3166-1:US" autocat="1"&gt;United States&lt;/location&gt;</w:t>
      </w:r>
    </w:p>
    <w:p w14:paraId="6F3F56E9" w14:textId="77777777" w:rsidR="008F2170" w:rsidRDefault="008F2170" w:rsidP="008F2170">
      <w:r>
        <w:t>&lt;location subject.id="urn:ISO:3166-2:US-SC" autocat="1"&gt;South Carolina&lt;/location&gt;</w:t>
      </w:r>
    </w:p>
    <w:p w14:paraId="6BF60A93" w14:textId="77777777" w:rsidR="008F2170" w:rsidRDefault="008F2170" w:rsidP="008F2170">
      <w:r>
        <w:t>&lt;location subject.id="urn:ISO:3166-1:PR" autocat="1"&gt;Puerto Rico&lt;/location&gt;</w:t>
      </w:r>
    </w:p>
    <w:p w14:paraId="590092D3" w14:textId="77777777" w:rsidR="008F2170" w:rsidRDefault="008F2170" w:rsidP="008F2170">
      <w:r>
        <w:t>&lt;location subject.id="urn:ISO:3166-1:DO" autocat="1"&gt;Dominican Republic&lt;/location&gt;</w:t>
      </w:r>
    </w:p>
    <w:p w14:paraId="060D9860" w14:textId="77777777" w:rsidR="008F2170" w:rsidRDefault="008F2170" w:rsidP="008F2170">
      <w:r>
        <w:t>&lt;/related.to&gt;</w:t>
      </w:r>
    </w:p>
    <w:p w14:paraId="529B47AE" w14:textId="77777777" w:rsidR="008F2170" w:rsidRDefault="008F2170" w:rsidP="008F2170">
      <w:r>
        <w:t xml:space="preserve">        </w:t>
      </w:r>
    </w:p>
    <w:p w14:paraId="2A19CFE1" w14:textId="77777777" w:rsidR="008F2170" w:rsidRDefault="008F2170" w:rsidP="008F2170">
      <w:r>
        <w:t xml:space="preserve">   &lt;/content.group&gt;      </w:t>
      </w:r>
    </w:p>
    <w:p w14:paraId="3B48B345" w14:textId="77777777" w:rsidR="008F2170" w:rsidRDefault="008F2170" w:rsidP="008F2170">
      <w:r>
        <w:t xml:space="preserve">   &lt;content.group id="efab321fd4434bb7983b1139bbb3394a"&gt;</w:t>
      </w:r>
    </w:p>
    <w:p w14:paraId="6F12314F" w14:textId="77777777" w:rsidR="008F2170" w:rsidRDefault="008F2170" w:rsidP="008F2170">
      <w:r>
        <w:t>&lt;bna.id&gt;A.&lt;/bna.id&gt;</w:t>
      </w:r>
    </w:p>
    <w:p w14:paraId="27FA9C56" w14:textId="77777777" w:rsidR="008F2170" w:rsidRDefault="008F2170" w:rsidP="008F2170">
      <w:r>
        <w:t>&lt;name&gt;Tax System Overview&lt;/name&gt;</w:t>
      </w:r>
    </w:p>
    <w:p w14:paraId="544C53CD" w14:textId="77777777" w:rsidR="008F2170" w:rsidRDefault="008F2170" w:rsidP="008F2170">
      <w:r>
        <w:t>&lt;content.group id="11939cef1e654bd9b63b3cbc237b6d89"&gt;</w:t>
      </w:r>
    </w:p>
    <w:p w14:paraId="0F37C108" w14:textId="77777777" w:rsidR="008F2170" w:rsidRDefault="008F2170" w:rsidP="008F2170">
      <w:r>
        <w:t>&lt;bna.id&gt;1.&lt;/bna.id&gt;</w:t>
      </w:r>
    </w:p>
    <w:p w14:paraId="68F51669" w14:textId="77777777" w:rsidR="008F2170" w:rsidRDefault="008F2170" w:rsidP="008F2170">
      <w:r>
        <w:t>&lt;name&gt;General&lt;/name&gt;</w:t>
      </w:r>
    </w:p>
    <w:p w14:paraId="1D69B76D" w14:textId="77777777" w:rsidR="008F2170" w:rsidRDefault="008F2170" w:rsidP="008F2170">
      <w:r>
        <w:t>&lt;table colsep="1" rowsep="1" frame="all" id="64fb28db08b44c78bee355b125149d1e"&gt;</w:t>
      </w:r>
    </w:p>
    <w:p w14:paraId="7BAE9F0B" w14:textId="77777777" w:rsidR="008F2170" w:rsidRDefault="008F2170" w:rsidP="008F2170">
      <w:r>
        <w:t>&lt;tgroup cols="2" align="left" colsep="1" rowsep="1" frame="all"&gt;</w:t>
      </w:r>
    </w:p>
    <w:p w14:paraId="75187004" w14:textId="77777777" w:rsidR="008F2170" w:rsidRDefault="008F2170" w:rsidP="008F2170">
      <w:r>
        <w:t>&lt;colspec colname="col1" colwidth="1*" colnum="1"/&gt;</w:t>
      </w:r>
    </w:p>
    <w:p w14:paraId="458E2F95" w14:textId="77777777" w:rsidR="008F2170" w:rsidRDefault="008F2170" w:rsidP="008F2170">
      <w:r>
        <w:t>&lt;colspec colname="col2" colwidth="2*" colnum="2"/&gt;</w:t>
      </w:r>
    </w:p>
    <w:p w14:paraId="7AC430C8" w14:textId="77777777" w:rsidR="008F2170" w:rsidRDefault="008F2170" w:rsidP="008F2170">
      <w:r>
        <w:t>&lt;tbody&gt;</w:t>
      </w:r>
    </w:p>
    <w:p w14:paraId="539057B3" w14:textId="77777777" w:rsidR="008F2170" w:rsidRDefault="008F2170" w:rsidP="008F2170">
      <w:r>
        <w:t>&lt;row id="694a6af35403468cb70235f6214c5bdb"&gt;</w:t>
      </w:r>
    </w:p>
    <w:p w14:paraId="63814F5B" w14:textId="77777777" w:rsidR="008F2170" w:rsidRDefault="008F2170" w:rsidP="008F2170">
      <w:r>
        <w:t>&lt;entry&gt;</w:t>
      </w:r>
    </w:p>
    <w:p w14:paraId="72CE5463" w14:textId="77777777" w:rsidR="008F2170" w:rsidRDefault="008F2170" w:rsidP="008F2170">
      <w:r>
        <w:t>&lt;p id="1a5aae6c966e43b59141155ccdef1c7f"&gt;&lt;emph face="b"&gt;Revenue authority &lt;/emph&gt;&lt;/p&gt;</w:t>
      </w:r>
    </w:p>
    <w:p w14:paraId="70883D3E" w14:textId="77777777" w:rsidR="008F2170" w:rsidRDefault="008F2170" w:rsidP="008F2170">
      <w:r>
        <w:t>&lt;/entry&gt;</w:t>
      </w:r>
    </w:p>
    <w:p w14:paraId="35A2674A" w14:textId="77777777" w:rsidR="008F2170" w:rsidRDefault="008F2170" w:rsidP="008F2170">
      <w:r>
        <w:t>&lt;entry&gt;</w:t>
      </w:r>
    </w:p>
    <w:p w14:paraId="32614DC9" w14:textId="77777777" w:rsidR="008F2170" w:rsidRDefault="008F2170" w:rsidP="008F2170">
      <w:r>
        <w:t>&lt;p id="bb0ee211c7e747b9bd5061448f44a881"&gt;&lt;cite.url ref="https://www.hacienda.gobierno.pr/en"&gt;Puerto Rico Department of the Treasury&lt;/cite.url&gt; (&lt;include only.in="TMS-POR"&gt;&lt;cite&gt;&lt;cite.bna.reference ref="TMS\2650.04.A"&gt;Section 04.A.&lt;/cite.bna.reference&gt;&lt;/cite&gt;&lt;/include&gt;&lt;include only.in="TMIP-POR"&gt;&lt;cite.bna.reference ref="TM\7320.04.A"&gt;Section 04.A.&lt;/cite.bna.reference&gt;&lt;/include&gt;) &lt;/p&gt;</w:t>
      </w:r>
    </w:p>
    <w:p w14:paraId="59F1F1EF" w14:textId="77777777" w:rsidR="008F2170" w:rsidRDefault="008F2170" w:rsidP="008F2170">
      <w:r>
        <w:t>&lt;/entry&gt;</w:t>
      </w:r>
    </w:p>
    <w:p w14:paraId="31DB3677" w14:textId="77777777" w:rsidR="008F2170" w:rsidRDefault="008F2170" w:rsidP="008F2170">
      <w:r>
        <w:t>&lt;/row&gt;</w:t>
      </w:r>
    </w:p>
    <w:p w14:paraId="41C54880" w14:textId="77777777" w:rsidR="008F2170" w:rsidRDefault="008F2170" w:rsidP="008F2170">
      <w:r>
        <w:t>&lt;row id="6f3bac4c05ce47fb95970f90aab07a97"&gt;</w:t>
      </w:r>
    </w:p>
    <w:p w14:paraId="487B2519" w14:textId="77777777" w:rsidR="008F2170" w:rsidRDefault="008F2170" w:rsidP="008F2170">
      <w:r>
        <w:t>&lt;entry&gt;</w:t>
      </w:r>
    </w:p>
    <w:p w14:paraId="374B1EAD" w14:textId="77777777" w:rsidR="008F2170" w:rsidRDefault="008F2170" w:rsidP="008F2170">
      <w:r>
        <w:t>&lt;p id="ee949cfea8b9433fb057ad40d1018d8f"&gt;&lt;emph face="b"&gt;Type of tax system &lt;/emph&gt;&lt;/p&gt;</w:t>
      </w:r>
    </w:p>
    <w:p w14:paraId="57E4B095" w14:textId="77777777" w:rsidR="008F2170" w:rsidRDefault="008F2170" w:rsidP="008F2170">
      <w:r>
        <w:t>&lt;/entry&gt;</w:t>
      </w:r>
    </w:p>
    <w:p w14:paraId="7B5726E2" w14:textId="77777777" w:rsidR="008F2170" w:rsidRDefault="008F2170" w:rsidP="008F2170">
      <w:r>
        <w:t>&lt;entry&gt;</w:t>
      </w:r>
    </w:p>
    <w:p w14:paraId="597B9560" w14:textId="77777777" w:rsidR="008F2170" w:rsidRDefault="008F2170" w:rsidP="008F2170">
      <w:r>
        <w:t>&lt;p id="c57d4988ac984baca760b08273fec579"&gt;• &lt;underline&gt;Residents&lt;/underline&gt;: worldwide system (&lt;include only.in="TMS-POR"&gt;&lt;cite.bna.reference ref="TMS\2650.05.B.1"&gt;Corporations: Section 05.B.1.&lt;/cite.bna.reference&gt;&lt;/include&gt;&lt;include only.in="TMIP-POR"&gt;&lt;cite.bna.reference ref="TM\7320.05.B.1"&gt;Corporations: Section 05.B.1.&lt;/cite.bna.reference&gt;&lt;/include&gt;; &lt;include only.in="TMS-POR"&gt;&lt;cite.bna.reference ref="TMS\2650.10.A"&gt;&lt;underline&gt;Individuals&lt;/underline&gt;: Section 10.A.&lt;/cite.bna.reference&gt;&lt;/include&gt;&lt;include only.in="TMIP-POR"&gt;&lt;cite.bna.reference ref="TM\7320.10.A"&gt;&lt;underline&gt;Individuals&lt;/underline&gt;: Section 10.A.&lt;/cite.bna.reference&gt;&lt;/include&gt;); residents are also liable to US federal tax on foreign, including US, source income and income effectively connected to a US trade or business (&lt;include only.in="TMS-POR"&gt;&lt;cite.bna.reference ref="TMS\2650.04.O.3"&gt;Corporations: Section 04.O.3.&lt;/cite.bna.reference&gt;&lt;/include&gt;&lt;include only.in="TMIP-POR"&gt;&lt;cite.bna.reference ref="TM\7320.04.O.3"&gt;Corporations: Section 04.O.3.&lt;/cite.bna.reference&gt;&lt;/include&gt;; &lt;include only.in="TMS-POR"&gt;&lt;cite.bna.reference ref="TMS\2650.04.O.2"&gt;Individuals: Section 04.O.2.&lt;/cite.bna.reference&gt;&lt;/include&gt;&lt;include only.in="TMIP-POR"&gt;&lt;cite.bna.reference ref="TM\7320.04.O.2"&gt;Individuals: Section 04.O.2.&lt;/cite.bna.reference&gt;&lt;/include&gt;)&lt;line.break/&gt;• Non-residents: Puerto Rico source income and income effectively connected to a Puerto Rican trade or business (&lt;include only.in="TMS-POR"&gt;&lt;cite.bna.reference ref="TMS\2650.06.C"&gt;Corporations: Section 06.C.&lt;/cite.bna.reference&gt;&lt;/include&gt;&lt;include only.in="TMIP-POR"&gt;&lt;cite.bna.reference ref="TM\7320.06.C"&gt;Corporations: Section 06.C.&lt;/cite.bna.reference&gt;&lt;/include&gt; and &lt;include only.in="TMS-POR"&gt;&lt;cite.bna.reference ref="TMS\2650.06.D"&gt;D.&lt;/cite.bna.reference&gt;&lt;/include&gt;&lt;include only.in="TMIP-POR"&gt;&lt;cite.bna.reference ref="TM\7320.06.D"&gt;D.&lt;/cite.bna.reference&gt;&lt;/include&gt;; &lt;include only.in="TMS-POR"&gt;&lt;cite.bna.reference ref="TMS\2650.11.B"&gt;Individuals: Section 11.B.&lt;/cite.bna.reference&gt;&lt;/include&gt;&lt;include only.in="TMIP-POR"&gt;&lt;cite.bna.reference ref="TM\7320.11.B"&gt;Individuals: Section 11.B.&lt;/cite.bna.reference&gt;&lt;/include&gt; and &lt;include only.in="TMS-POR"&gt;&lt;cite.bna.reference ref="TMS\2650.11.C"&gt;C.&lt;/cite.bna.reference&gt;&lt;/include&gt;&lt;include only.in="TMIP-POR"&gt;&lt;cite.bna.reference ref="TM\7320.11.C"&gt;C.&lt;/cite.bna.reference&gt;&lt;/include&gt;)&lt;/p&gt;</w:t>
      </w:r>
    </w:p>
    <w:p w14:paraId="751E65A7" w14:textId="77777777" w:rsidR="008F2170" w:rsidRDefault="008F2170" w:rsidP="008F2170">
      <w:r>
        <w:t>&lt;/entry&gt;</w:t>
      </w:r>
    </w:p>
    <w:p w14:paraId="2A2EB972" w14:textId="77777777" w:rsidR="008F2170" w:rsidRDefault="008F2170" w:rsidP="008F2170">
      <w:r>
        <w:t>&lt;/row&gt;</w:t>
      </w:r>
    </w:p>
    <w:p w14:paraId="5D8D14F7" w14:textId="77777777" w:rsidR="008F2170" w:rsidRDefault="008F2170" w:rsidP="008F2170">
      <w:r>
        <w:t>&lt;row id="61c3d4a2bf394192ab2f54a449339cd8"&gt;</w:t>
      </w:r>
    </w:p>
    <w:p w14:paraId="086A3DAC" w14:textId="77777777" w:rsidR="008F2170" w:rsidRDefault="008F2170" w:rsidP="008F2170">
      <w:r>
        <w:t>&lt;entry&gt;</w:t>
      </w:r>
    </w:p>
    <w:p w14:paraId="6ECC9F36" w14:textId="77777777" w:rsidR="008F2170" w:rsidRDefault="008F2170" w:rsidP="008F2170">
      <w:r>
        <w:t>&lt;p id="deb8ecd6f5fb40aabc038234c86362bf"&gt;&lt;emph face="b"&gt;Residence &lt;/emph&gt;&lt;/p&gt;</w:t>
      </w:r>
    </w:p>
    <w:p w14:paraId="3B04CF82" w14:textId="77777777" w:rsidR="008F2170" w:rsidRDefault="008F2170" w:rsidP="008F2170">
      <w:r>
        <w:t>&lt;/entry&gt;</w:t>
      </w:r>
    </w:p>
    <w:p w14:paraId="42996F7D" w14:textId="77777777" w:rsidR="008F2170" w:rsidRDefault="008F2170" w:rsidP="008F2170">
      <w:r>
        <w:t>&lt;entry&gt;</w:t>
      </w:r>
    </w:p>
    <w:p w14:paraId="1356F045" w14:textId="77777777" w:rsidR="008F2170" w:rsidRDefault="008F2170" w:rsidP="008F2170">
      <w:r>
        <w:t>&lt;p id="a161936025de4cb5b354b9ac35e43f9f"&gt;A company is tax resident in Puerto Rico if it is incorporated in Puerto Rico. (&lt;include only.in="TMS-POR"&gt;&lt;cite.bna.reference ref="TMS\2650.05.A"&gt;Section 05.A.&lt;/cite.bna.reference&gt;&lt;/include&gt;&lt;include only.in="TMIP-POR"&gt;&lt;cite.bna.reference ref="TM\7320.05.A"&gt;Section 05.A.&lt;/cite.bna.reference&gt;&lt;/include&gt;) &lt;/p&gt;</w:t>
      </w:r>
    </w:p>
    <w:p w14:paraId="094C4316" w14:textId="77777777" w:rsidR="008F2170" w:rsidRDefault="008F2170" w:rsidP="008F2170">
      <w:r>
        <w:t>&lt;p id="17369bd26b72433fb8eb20eb1143beab"&gt;An individual is deemed to be tax resident in Puerto Rico if: &lt;line.break/&gt;• He or she is domiciled in Puerto Rico; or&lt;line.break/&gt;• He or she is physically present in Puerto Rico for at least 183 days in the calendar year concerned. (&lt;include only.in="TMS-POR"&gt;&lt;cite.bna.reference ref="TMS\2650.10.B"&gt;Section 10.B.&lt;/cite.bna.reference&gt;&lt;/include&gt;&lt;include only.in="TMIP-POR"&gt;&lt;cite.bna.reference ref="TM\7320.10.B"&gt;Section 10.B.&lt;/cite.bna.reference&gt;&lt;/include&gt;) &lt;/p&gt;</w:t>
      </w:r>
    </w:p>
    <w:p w14:paraId="4DB6696D" w14:textId="77777777" w:rsidR="008F2170" w:rsidRDefault="008F2170" w:rsidP="008F2170">
      <w:r>
        <w:t>&lt;/entry&gt;</w:t>
      </w:r>
    </w:p>
    <w:p w14:paraId="69F74A8B" w14:textId="77777777" w:rsidR="008F2170" w:rsidRDefault="008F2170" w:rsidP="008F2170">
      <w:r>
        <w:t>&lt;/row&gt;</w:t>
      </w:r>
    </w:p>
    <w:p w14:paraId="4EF3AF6E" w14:textId="77777777" w:rsidR="008F2170" w:rsidRDefault="008F2170" w:rsidP="008F2170">
      <w:r>
        <w:t>&lt;row id="31afc919f99349769d83036d4d9c54a8"&gt;</w:t>
      </w:r>
    </w:p>
    <w:p w14:paraId="759DEF3E" w14:textId="77777777" w:rsidR="008F2170" w:rsidRDefault="008F2170" w:rsidP="008F2170">
      <w:r>
        <w:t>&lt;entry&gt;</w:t>
      </w:r>
    </w:p>
    <w:p w14:paraId="46F00706" w14:textId="77777777" w:rsidR="008F2170" w:rsidRDefault="008F2170" w:rsidP="008F2170">
      <w:r>
        <w:t>&lt;p id="4f48029b7ca644f1be9005c098b747b6"&gt;&lt;emph face="b"&gt;Basic domestic nexus rule for foreign corporations &lt;/emph&gt;&lt;/p&gt;</w:t>
      </w:r>
    </w:p>
    <w:p w14:paraId="014A416F" w14:textId="77777777" w:rsidR="008F2170" w:rsidRDefault="008F2170" w:rsidP="008F2170">
      <w:r>
        <w:t>&lt;/entry&gt;</w:t>
      </w:r>
    </w:p>
    <w:p w14:paraId="18BCE10B" w14:textId="77777777" w:rsidR="008F2170" w:rsidRDefault="008F2170" w:rsidP="008F2170">
      <w:r>
        <w:t>&lt;entry&gt;</w:t>
      </w:r>
    </w:p>
    <w:p w14:paraId="211232CC" w14:textId="77777777" w:rsidR="008F2170" w:rsidRDefault="008F2170" w:rsidP="008F2170">
      <w:r>
        <w:t>&lt;p id="23ac40d6f5ff422fb986257360a0ab98"&gt;A corporation not resident in Puerto Rico is subject to taxation on its Puerto Rico source income and income effectively connected to a Puerto Rico trade or business. The possession of an office or fixed place of business in Puerto Rico may cause a corporation to be deemed to be engaged in a trade or business in Puerto Rico. (&lt;include only.in="TMS-POR"&gt;&lt;cite.bna.reference ref="TMS\2650.06.C.1"&gt;Section 06.C.1.&lt;/cite.bna.reference&gt;&lt;/include&gt;&lt;include only.in="TMIP-POR"&gt;&lt;cite.bna.reference ref="TM\7320.06.C.1"&gt;Section 06.C.1.&lt;/cite.bna.reference&gt;&lt;/include&gt;)&lt;/p&gt;</w:t>
      </w:r>
    </w:p>
    <w:p w14:paraId="52338C3F" w14:textId="77777777" w:rsidR="008F2170" w:rsidRDefault="008F2170" w:rsidP="008F2170">
      <w:r>
        <w:t>&lt;/entry&gt;</w:t>
      </w:r>
    </w:p>
    <w:p w14:paraId="1E981DB3" w14:textId="77777777" w:rsidR="008F2170" w:rsidRDefault="008F2170" w:rsidP="008F2170">
      <w:r>
        <w:t>&lt;/row&gt;</w:t>
      </w:r>
    </w:p>
    <w:p w14:paraId="4CB81EDD" w14:textId="77777777" w:rsidR="008F2170" w:rsidRDefault="008F2170" w:rsidP="008F2170">
      <w:r>
        <w:t>&lt;row id="4e1fe5ea0a1b47da8aee07957e81e755"&gt;</w:t>
      </w:r>
    </w:p>
    <w:p w14:paraId="4E84DF06" w14:textId="77777777" w:rsidR="008F2170" w:rsidRDefault="008F2170" w:rsidP="008F2170">
      <w:r>
        <w:t>&lt;entry&gt;</w:t>
      </w:r>
    </w:p>
    <w:p w14:paraId="5A6CC1BE" w14:textId="77777777" w:rsidR="008F2170" w:rsidRDefault="008F2170" w:rsidP="008F2170">
      <w:r>
        <w:t>&lt;p id="21c684fb412a40bca9740fe9bd3acfa2"&gt;&lt;emph face="b"&gt;Treaty network &lt;/emph&gt;&lt;/p&gt;</w:t>
      </w:r>
    </w:p>
    <w:p w14:paraId="19518AB1" w14:textId="77777777" w:rsidR="008F2170" w:rsidRDefault="008F2170" w:rsidP="008F2170">
      <w:r>
        <w:t>&lt;/entry&gt;</w:t>
      </w:r>
    </w:p>
    <w:p w14:paraId="684254A8" w14:textId="77777777" w:rsidR="008F2170" w:rsidRDefault="008F2170" w:rsidP="008F2170">
      <w:r>
        <w:t>&lt;entry&gt;</w:t>
      </w:r>
    </w:p>
    <w:p w14:paraId="53B69F40" w14:textId="77777777" w:rsidR="008F2170" w:rsidRDefault="008F2170" w:rsidP="008F2170">
      <w:r>
        <w:t>&lt;p id="abf405749f6f4cc7bb0bc45116843d95"&gt;As an unincorporated territory of the United States, Puerto Rico does not possess full sovereignty and is therefore not a party to any tax treaty, nor is it named in any US tax treaty, but certain international agreements of the United States may by extension be applicable in Puerto Rico. (&lt;include only.in="TMS-POR"&gt;&lt;cite.bna.reference ref="TMS\2650.15.B"&gt;Section 15.B.&lt;/cite.bna.reference&gt;&lt;/include&gt;&lt;include only.in="TMIP-POR"&gt;&lt;cite.bna.reference ref="TM\7320.15.B"&gt;Section 15.B.&lt;/cite.bna.reference&gt;&lt;/include&gt;) &lt;/p&gt;</w:t>
      </w:r>
    </w:p>
    <w:p w14:paraId="20083B82" w14:textId="77777777" w:rsidR="008F2170" w:rsidRDefault="008F2170" w:rsidP="008F2170">
      <w:r>
        <w:t>&lt;/entry&gt;</w:t>
      </w:r>
    </w:p>
    <w:p w14:paraId="76DFBB39" w14:textId="77777777" w:rsidR="008F2170" w:rsidRDefault="008F2170" w:rsidP="008F2170">
      <w:r>
        <w:t>&lt;/row&gt;</w:t>
      </w:r>
    </w:p>
    <w:p w14:paraId="001E611D" w14:textId="77777777" w:rsidR="008F2170" w:rsidRDefault="008F2170" w:rsidP="008F2170">
      <w:r>
        <w:t>&lt;/tbody&gt;</w:t>
      </w:r>
    </w:p>
    <w:p w14:paraId="28803C20" w14:textId="77777777" w:rsidR="008F2170" w:rsidRDefault="008F2170" w:rsidP="008F2170">
      <w:r>
        <w:t>&lt;/tgroup&gt;</w:t>
      </w:r>
    </w:p>
    <w:p w14:paraId="5A8F6002" w14:textId="77777777" w:rsidR="008F2170" w:rsidRDefault="008F2170" w:rsidP="008F2170">
      <w:r>
        <w:t>&lt;/table&gt;</w:t>
      </w:r>
    </w:p>
    <w:p w14:paraId="4963006C" w14:textId="77777777" w:rsidR="008F2170" w:rsidRDefault="008F2170" w:rsidP="008F2170">
      <w:r>
        <w:t>&lt;/content.group&gt;</w:t>
      </w:r>
    </w:p>
    <w:p w14:paraId="761404F3" w14:textId="77777777" w:rsidR="008F2170" w:rsidRDefault="008F2170" w:rsidP="008F2170">
      <w:r>
        <w:t>&lt;content.group id="d163e76ef8b243cd92b594c3c694249d"&gt;</w:t>
      </w:r>
    </w:p>
    <w:p w14:paraId="790ED6AF" w14:textId="77777777" w:rsidR="008F2170" w:rsidRDefault="008F2170" w:rsidP="008F2170">
      <w:r>
        <w:t>&lt;bna.id&gt;2.&lt;/bna.id&gt;</w:t>
      </w:r>
    </w:p>
    <w:p w14:paraId="494EF3E1" w14:textId="77777777" w:rsidR="008F2170" w:rsidRDefault="008F2170" w:rsidP="008F2170">
      <w:r>
        <w:t>&lt;name&gt;Corporations&lt;/name&gt;</w:t>
      </w:r>
    </w:p>
    <w:p w14:paraId="74EEE5C3" w14:textId="77777777" w:rsidR="008F2170" w:rsidRDefault="008F2170" w:rsidP="008F2170">
      <w:r>
        <w:t>&lt;table colsep="1" rowsep="1" frame="all" id="2590d31921a744fc963b71a74d3376a1"&gt;</w:t>
      </w:r>
    </w:p>
    <w:p w14:paraId="0BF160AE" w14:textId="77777777" w:rsidR="008F2170" w:rsidRDefault="008F2170" w:rsidP="008F2170">
      <w:r>
        <w:t>&lt;tgroup cols="2" align="left" colsep="1" rowsep="1" frame="all"&gt;</w:t>
      </w:r>
    </w:p>
    <w:p w14:paraId="4616A9FC" w14:textId="77777777" w:rsidR="008F2170" w:rsidRDefault="008F2170" w:rsidP="008F2170">
      <w:r>
        <w:t>&lt;colspec colname="col1" colwidth="1*" colnum="1"/&gt;</w:t>
      </w:r>
    </w:p>
    <w:p w14:paraId="6E83F9EB" w14:textId="77777777" w:rsidR="008F2170" w:rsidRDefault="008F2170" w:rsidP="008F2170">
      <w:r>
        <w:t>&lt;colspec colname="col2" colwidth="2*" colnum="2"/&gt;</w:t>
      </w:r>
    </w:p>
    <w:p w14:paraId="58179040" w14:textId="77777777" w:rsidR="008F2170" w:rsidRDefault="008F2170" w:rsidP="008F2170">
      <w:r>
        <w:t>&lt;tbody&gt;</w:t>
      </w:r>
    </w:p>
    <w:p w14:paraId="1B05C609" w14:textId="77777777" w:rsidR="008F2170" w:rsidRDefault="008F2170" w:rsidP="008F2170">
      <w:r>
        <w:t>&lt;row id="0a7e43fb40bd4ac4a979858e447ffa55"&gt;</w:t>
      </w:r>
    </w:p>
    <w:p w14:paraId="478B187E" w14:textId="77777777" w:rsidR="008F2170" w:rsidRDefault="008F2170" w:rsidP="008F2170">
      <w:r>
        <w:t>&lt;entry&gt;</w:t>
      </w:r>
    </w:p>
    <w:p w14:paraId="3E376FB7" w14:textId="77777777" w:rsidR="008F2170" w:rsidRDefault="008F2170" w:rsidP="008F2170">
      <w:r>
        <w:t>&lt;p id="cd3bf7f8d62a4a1a883f992b405760b7"&gt;&lt;emph face="b"&gt;Corporate income tax rate &lt;/emph&gt;&lt;/p&gt;</w:t>
      </w:r>
    </w:p>
    <w:p w14:paraId="6FC5A66E" w14:textId="77777777" w:rsidR="008F2170" w:rsidRDefault="008F2170" w:rsidP="008F2170">
      <w:r>
        <w:t>&lt;/entry&gt;</w:t>
      </w:r>
    </w:p>
    <w:p w14:paraId="0C8EB9D5" w14:textId="77777777" w:rsidR="008F2170" w:rsidRDefault="008F2170" w:rsidP="008F2170">
      <w:r>
        <w:t>&lt;entry&gt;</w:t>
      </w:r>
    </w:p>
    <w:p w14:paraId="5A7BDB32" w14:textId="77777777" w:rsidR="008F2170" w:rsidRDefault="008F2170" w:rsidP="008F2170">
      <w:r>
        <w:t>&lt;p id="f79a1ad9389149d0bdd2f4206ed99a3e"&gt;The standard rate is a flat 18.5%, which is augmented by a graduated surtax on adjusted net income (net taxable income minus US$ 25,000) levied at rates ranging from 5% on income up to US$ 75,000 to a maximum of 19% on income over US$ 275,000. (&lt;include only.in="TMS-POR"&gt;&lt;cite.bna.reference ref="TMS\2650.05.B.9"&gt;Section 05.B.9.&lt;/cite.bna.reference&gt;&lt;/include&gt;&lt;include only.in="TMIP-POR"&gt;&lt;cite.bna.reference ref="TM\7320.05.B.9"&gt;Section 05.B.9.&lt;/cite.bna.reference&gt;&lt;/include&gt;)&lt;/p&gt;</w:t>
      </w:r>
    </w:p>
    <w:p w14:paraId="5C94FD8E" w14:textId="77777777" w:rsidR="008F2170" w:rsidRDefault="008F2170" w:rsidP="008F2170">
      <w:r>
        <w:t>&lt;p id="7e41451c61354bb4877a2b2c8302d513"&gt;An alternative minimum tax applies to guarantee corporate taxpayers with substantial income pay the minimum 18.5% rate, but for taxpayers with gross income above US$ 10 million, the rate is 23%.&lt;/p&gt;</w:t>
      </w:r>
    </w:p>
    <w:p w14:paraId="5AD01C1B" w14:textId="77777777" w:rsidR="008F2170" w:rsidRDefault="008F2170" w:rsidP="008F2170">
      <w:r>
        <w:t>&lt;/entry&gt;</w:t>
      </w:r>
    </w:p>
    <w:p w14:paraId="7CD32ABF" w14:textId="77777777" w:rsidR="008F2170" w:rsidRDefault="008F2170" w:rsidP="008F2170">
      <w:r>
        <w:t>&lt;/row&gt;</w:t>
      </w:r>
    </w:p>
    <w:p w14:paraId="4C1BD3A7" w14:textId="77777777" w:rsidR="008F2170" w:rsidRDefault="008F2170" w:rsidP="008F2170">
      <w:r>
        <w:t>&lt;row id="8e87b2150e7843958fc107395ab27e54"&gt;</w:t>
      </w:r>
    </w:p>
    <w:p w14:paraId="629387A8" w14:textId="77777777" w:rsidR="008F2170" w:rsidRDefault="008F2170" w:rsidP="008F2170">
      <w:r>
        <w:t>&lt;entry&gt;</w:t>
      </w:r>
    </w:p>
    <w:p w14:paraId="50C817A4" w14:textId="77777777" w:rsidR="008F2170" w:rsidRDefault="008F2170" w:rsidP="008F2170">
      <w:r>
        <w:t>&lt;p id="71734dc2a9a545e2a8ddd61c3640f79d"&gt;&lt;emph face="b"&gt;Withholding tax rates on payments to non-resident companies &lt;/emph&gt;&lt;/p&gt;</w:t>
      </w:r>
    </w:p>
    <w:p w14:paraId="273FBFBA" w14:textId="77777777" w:rsidR="008F2170" w:rsidRDefault="008F2170" w:rsidP="008F2170">
      <w:r>
        <w:t>&lt;/entry&gt;</w:t>
      </w:r>
    </w:p>
    <w:p w14:paraId="53AB118B" w14:textId="77777777" w:rsidR="008F2170" w:rsidRDefault="008F2170" w:rsidP="008F2170">
      <w:r>
        <w:t>&lt;entry&gt;</w:t>
      </w:r>
    </w:p>
    <w:p w14:paraId="64CCEC91" w14:textId="77777777" w:rsidR="008F2170" w:rsidRDefault="008F2170" w:rsidP="008F2170">
      <w:r>
        <w:t>&lt;p id="138b08241d134263a32196a21691d063"&gt;&lt;underline&gt;Dividends&lt;/underline&gt;: 10%, subject to an exemption for dividends paid to an international banking entity or out of certain industrial development income. (&lt;include only.in="TMS-POR"&gt;&lt;cite.bna.reference ref="TMS\2650.06.D.1"&gt;Sections 06.D.1.&lt;/cite.bna.reference&gt;&lt;/include&gt;&lt;include only.in="TMIP-POR"&gt;&lt;cite.bna.reference ref="TM\7320.06.D.1"&gt;Sections 06.D.1.&lt;/cite.bna.reference&gt;&lt;/include&gt;, &lt;include only.in="TMS-POR"&gt;&lt;cite.bna.reference ref="TMS\2650.06.D.3.b"&gt;D.3.b.&lt;/cite.bna.reference&gt;&lt;/include&gt;&lt;include only.in="TMIP-POR"&gt;&lt;cite.bna.reference ref="TM\7320.06.D.3.b"&gt;D.3.b.&lt;/cite.bna.reference&gt;&lt;/include&gt;, and &lt;include only.in="TMS-POR"&gt;&lt;cite.bna.reference ref="TMS\2650.06.D.5"&gt;D.5.&lt;/cite.bna.reference&gt;&lt;/include&gt;&lt;include only.in="TMIP-POR"&gt;&lt;cite.bna.reference ref="TM\7320.06.D.5"&gt;D.5.&lt;/cite.bna.reference&gt;&lt;/include&gt;) &lt;/p&gt;</w:t>
      </w:r>
    </w:p>
    <w:p w14:paraId="249C662C" w14:textId="77777777" w:rsidR="008F2170" w:rsidRDefault="008F2170" w:rsidP="008F2170">
      <w:r>
        <w:t>&lt;p id="c1e56e43163740758bc3756debeae03e"&gt;&lt;underline&gt;Interest&lt;/underline&gt;: 0%, where paid to an unrelated foreign corporation not engaged in a Puerto Rico trade or business; 29% where paid to a related corporation. (&lt;include only.in="TMS-POR"&gt;&lt;cite.bna.reference ref="TMS\2650.06.D.1"&gt;Sections 06.D.1.&lt;/cite.bna.reference&gt;&lt;/include&gt;&lt;include only.in="TMIP-POR"&gt;&lt;cite.bna.reference ref="TM\7320.06.D.1"&gt;Sections 06.D.1.&lt;/cite.bna.reference&gt;&lt;/include&gt; and &lt;include only.in="TMS-POR"&gt;&lt;cite.bna.reference ref="TMS\2650.06.D.3.a"&gt;D.3.a.&lt;/cite.bna.reference&gt;&lt;/include&gt;&lt;include only.in="TMIP-POR"&gt;&lt;cite.bna.reference ref="TM\7320.06.D.3.a"&gt;D.3.a.&lt;/cite.bna.reference&gt;&lt;/include&gt;) &lt;/p&gt;</w:t>
      </w:r>
    </w:p>
    <w:p w14:paraId="1F086441" w14:textId="77777777" w:rsidR="008F2170" w:rsidRDefault="008F2170" w:rsidP="008F2170"/>
    <w:p w14:paraId="1FFAC2EB" w14:textId="77777777" w:rsidR="008F2170" w:rsidRDefault="008F2170" w:rsidP="008F2170">
      <w:r>
        <w:t>&lt;p id="1d4b4516d54f4b188baa08fd8e0a7b1d"&gt;&lt;underline&gt;Royalties&lt;/underline&gt;: 29% (&lt;include only.in="TMS-POR"&gt;&lt;cite.bna.reference ref="TMS\2650.06.D.1"&gt;Sections 06.D.1.&lt;/cite.bna.reference&gt;&lt;/include&gt;&lt;include only.in="TMIP-POR"&gt;&lt;cite.bna.reference ref="TM\7320.06.D.1"&gt;Sections 06.D.1.&lt;/cite.bna.reference&gt;&lt;/include&gt; and &lt;include only.in="TMS-POR"&gt;&lt;cite.bna.reference ref="TMS\2650.06.D.3.d"&gt;D.3.d.&lt;/cite.bna.reference&gt;&lt;/include&gt;&lt;include only.in="TMIP-POR"&gt;&lt;cite.bna.reference ref="TM\7320.06.D.3.d"&gt;D.3.d.&lt;/cite.bna.reference&gt;&lt;/include&gt;) &lt;/p&gt;</w:t>
      </w:r>
    </w:p>
    <w:p w14:paraId="721478C6" w14:textId="77777777" w:rsidR="008F2170" w:rsidRDefault="008F2170" w:rsidP="008F2170">
      <w:r>
        <w:t>&lt;p id="a7d89b17aeff465c9483ed19d27ed81e"&gt;For the rates of source country taxation applying under Puerto Rico domestic law and the context for their application, see the &lt;cite.url ref="https://www.bloomberglaw.com/product/tax/bbna/chart/3/10092"&gt;Withholding Tax Chart&lt;/cite.url&gt;.&lt;/p&gt;</w:t>
      </w:r>
    </w:p>
    <w:p w14:paraId="166A481B" w14:textId="77777777" w:rsidR="008F2170" w:rsidRDefault="008F2170" w:rsidP="008F2170">
      <w:r>
        <w:t>&lt;/entry&gt;</w:t>
      </w:r>
    </w:p>
    <w:p w14:paraId="065CF72C" w14:textId="77777777" w:rsidR="008F2170" w:rsidRDefault="008F2170" w:rsidP="008F2170">
      <w:r>
        <w:t>&lt;/row&gt;</w:t>
      </w:r>
    </w:p>
    <w:p w14:paraId="378311C6" w14:textId="77777777" w:rsidR="008F2170" w:rsidRDefault="008F2170" w:rsidP="008F2170">
      <w:r>
        <w:t>&lt;row id="6cc24caa0c0f4a9ab7eab11a918cf93d"&gt;</w:t>
      </w:r>
    </w:p>
    <w:p w14:paraId="3A4DBB03" w14:textId="77777777" w:rsidR="008F2170" w:rsidRDefault="008F2170" w:rsidP="008F2170">
      <w:r>
        <w:t>&lt;entry&gt;</w:t>
      </w:r>
    </w:p>
    <w:p w14:paraId="530C3303" w14:textId="77777777" w:rsidR="008F2170" w:rsidRDefault="008F2170" w:rsidP="008F2170">
      <w:r>
        <w:t>&lt;p id="90bae1bf510c4ac3841877be21d8b3f4"&gt;&lt;emph face="b"&gt;Net operating losses carryback/forward &lt;/emph&gt;&lt;/p&gt;</w:t>
      </w:r>
    </w:p>
    <w:p w14:paraId="160DDA87" w14:textId="77777777" w:rsidR="008F2170" w:rsidRDefault="008F2170" w:rsidP="008F2170">
      <w:r>
        <w:t>&lt;/entry&gt;</w:t>
      </w:r>
    </w:p>
    <w:p w14:paraId="2C8517C1" w14:textId="77777777" w:rsidR="008F2170" w:rsidRDefault="008F2170" w:rsidP="008F2170">
      <w:r>
        <w:t>&lt;entry&gt;</w:t>
      </w:r>
    </w:p>
    <w:p w14:paraId="08ED0F20" w14:textId="77777777" w:rsidR="008F2170" w:rsidRDefault="008F2170" w:rsidP="008F2170">
      <w:r>
        <w:t>&lt;p id="99685ad55c7541c492d3e3a70ef81bbe"&gt;&lt;underline&gt;Carryback&lt;/underline&gt;: No.&lt;/p&gt;</w:t>
      </w:r>
    </w:p>
    <w:p w14:paraId="0969E118" w14:textId="77777777" w:rsidR="008F2170" w:rsidRDefault="008F2170" w:rsidP="008F2170">
      <w:r>
        <w:t>&lt;p id="c376ac96a80f4f87963fe0698cefa694"&gt;&lt;underline&gt;Carryforward&lt;/underline&gt;: Generally, 10 years, but 5 years for capital losses; in either case, subject to limitations. (&lt;include only.in="TMS-POR"&gt;&lt;cite.bna.reference ref="TMS\2650.05.B.7.a"&gt;Sections 05.B.7.a.&lt;/cite.bna.reference&gt;&lt;/include&gt;&lt;include only.in="TMIP-POR"&gt;&lt;cite.bna.reference ref="TM\7320.05.B.7.a"&gt;Sections 05.B.7.a.&lt;/cite.bna.reference&gt;&lt;/include&gt; and &lt;include only.in="TMS-POR"&gt;&lt;cite.bna.reference ref="TMS\2650.05.B.7.b"&gt;b.&lt;/cite.bna.reference&gt;&lt;/include&gt;&lt;include only.in="TMIP-POR"&gt;&lt;cite.bna.reference ref="TM\7320.05.B.7.b"&gt;b.&lt;/cite.bna.reference&gt;&lt;/include&gt;) &lt;/p&gt;</w:t>
      </w:r>
    </w:p>
    <w:p w14:paraId="3DED1E79" w14:textId="77777777" w:rsidR="008F2170" w:rsidRDefault="008F2170" w:rsidP="008F2170">
      <w:r>
        <w:t>&lt;/entry&gt;</w:t>
      </w:r>
    </w:p>
    <w:p w14:paraId="4CB6F01B" w14:textId="77777777" w:rsidR="008F2170" w:rsidRDefault="008F2170" w:rsidP="008F2170">
      <w:r>
        <w:t>&lt;/row&gt;</w:t>
      </w:r>
    </w:p>
    <w:p w14:paraId="21262815" w14:textId="77777777" w:rsidR="008F2170" w:rsidRDefault="008F2170" w:rsidP="008F2170">
      <w:r>
        <w:t>&lt;row id="337725f7e93542d9bf748b6be5991f66"&gt;</w:t>
      </w:r>
    </w:p>
    <w:p w14:paraId="4FDC7329" w14:textId="77777777" w:rsidR="008F2170" w:rsidRDefault="008F2170" w:rsidP="008F2170">
      <w:r>
        <w:t>&lt;entry&gt;</w:t>
      </w:r>
    </w:p>
    <w:p w14:paraId="573ADB50" w14:textId="77777777" w:rsidR="008F2170" w:rsidRDefault="008F2170" w:rsidP="008F2170">
      <w:r>
        <w:t>&lt;p id="a40913daa56548309408802a961e9d51"&gt;&lt;emph face="b"&gt;Restrictions on deductibility of interest expenses &lt;/emph&gt;&lt;/p&gt;</w:t>
      </w:r>
    </w:p>
    <w:p w14:paraId="07FC69BA" w14:textId="77777777" w:rsidR="008F2170" w:rsidRDefault="008F2170" w:rsidP="008F2170">
      <w:r>
        <w:t>&lt;/entry&gt;</w:t>
      </w:r>
    </w:p>
    <w:p w14:paraId="7970B9FE" w14:textId="77777777" w:rsidR="008F2170" w:rsidRDefault="008F2170" w:rsidP="008F2170">
      <w:r>
        <w:t>&lt;entry&gt;</w:t>
      </w:r>
    </w:p>
    <w:p w14:paraId="749C32AA" w14:textId="77777777" w:rsidR="008F2170" w:rsidRDefault="008F2170" w:rsidP="008F2170">
      <w:r>
        <w:t>&lt;p id="bf5002cfe2dd4689b81a5147bd7c1597"&gt;There are no thin capitalization rules or other such limitations on the deductibility of interest, but to be deductible interest expense must be considered ordinary and necessary. (&lt;include only.in="TMS-POR"&gt;&lt;cite.bna.reference ref="TMS\2650.05.B.5.d"&gt;Section 05.B.5.d.&lt;/cite.bna.reference&gt;&lt;/include&gt;&lt;include only.in="TMIP-POR"&gt;&lt;cite.bna.reference ref="TM\7320.05.B.5.d"&gt;Section 05.B.5.d.&lt;/cite.bna.reference&gt;&lt;/include&gt;)&lt;/p&gt;</w:t>
      </w:r>
    </w:p>
    <w:p w14:paraId="2750AB74" w14:textId="77777777" w:rsidR="008F2170" w:rsidRDefault="008F2170" w:rsidP="008F2170">
      <w:r>
        <w:t>&lt;/entry&gt;</w:t>
      </w:r>
    </w:p>
    <w:p w14:paraId="5CCE592E" w14:textId="77777777" w:rsidR="008F2170" w:rsidRDefault="008F2170" w:rsidP="008F2170">
      <w:r>
        <w:t>&lt;/row&gt;</w:t>
      </w:r>
    </w:p>
    <w:p w14:paraId="734023F5" w14:textId="77777777" w:rsidR="008F2170" w:rsidRDefault="008F2170" w:rsidP="008F2170">
      <w:r>
        <w:t>&lt;row id="72b15f5184e14454992c0324b01f1d40"&gt;</w:t>
      </w:r>
    </w:p>
    <w:p w14:paraId="7EB05D92" w14:textId="77777777" w:rsidR="008F2170" w:rsidRDefault="008F2170" w:rsidP="008F2170">
      <w:r>
        <w:t>&lt;entry&gt;</w:t>
      </w:r>
    </w:p>
    <w:p w14:paraId="4F0295B6" w14:textId="77777777" w:rsidR="008F2170" w:rsidRDefault="008F2170" w:rsidP="008F2170">
      <w:r>
        <w:t>&lt;p id="7e208b5131384aeb9e1e3345eeef0580"&gt;&lt;emph face="b"&gt;Anti-hybrid mismatch rules &lt;/emph&gt;&lt;/p&gt;</w:t>
      </w:r>
    </w:p>
    <w:p w14:paraId="313641B5" w14:textId="77777777" w:rsidR="008F2170" w:rsidRDefault="008F2170" w:rsidP="008F2170">
      <w:r>
        <w:t>&lt;/entry&gt;</w:t>
      </w:r>
    </w:p>
    <w:p w14:paraId="09838763" w14:textId="77777777" w:rsidR="008F2170" w:rsidRDefault="008F2170" w:rsidP="008F2170">
      <w:r>
        <w:t>&lt;entry&gt;</w:t>
      </w:r>
    </w:p>
    <w:p w14:paraId="15ED9126" w14:textId="77777777" w:rsidR="008F2170" w:rsidRDefault="008F2170" w:rsidP="008F2170">
      <w:r>
        <w:t>&lt;p id="85484c41dac9408d9676488112bc3b6d"&gt;There is no law on hybrid mismatches, but Puerto Rico generally disallows the use of hybrid entities and applies US tax principles (e.g., continuity of interest, step transaction, business purpose, and substance over form) to classify financial instruments as debt or equity. (&lt;include only.in="TMS-POR"&gt;&lt;cite.bna.reference ref="TMS\2650.05.B.5.d"&gt;Section 05.B.5.d.&lt;/cite.bna.reference&gt;&lt;/include&gt;&lt;include only.in="TMIP-POR"&gt;&lt;cite.bna.reference ref="TM\7320.05.B.5.d"&gt;Section 05.B.5.d.&lt;/cite.bna.reference&gt;&lt;/include&gt;)&lt;/p&gt;</w:t>
      </w:r>
    </w:p>
    <w:p w14:paraId="55E60A69" w14:textId="77777777" w:rsidR="008F2170" w:rsidRDefault="008F2170" w:rsidP="008F2170">
      <w:r>
        <w:t>&lt;p id="2ab9ee7ad044446ca2fc5e6be4d8cc10"&gt;Limited liability companies (LLCs) are treated as corporations for Puerto Rico tax purposes, but where a foreign LLC is treated as a passthrough or disregarded entity abroad, Puerto Rico will treat it in the same manner, subject to an exception for LLCs operating under certain tax grants. (&lt;include only.in="TMS-POR"&gt;&lt;cite.bna.reference ref="TMS\2650.03.A.3"&gt;Section 03.A.3.&lt;/cite.bna.reference&gt;&lt;/include&gt;&lt;include only.in="TMIP-POR"&gt;&lt;cite.bna.reference ref="TM\7320.03.A.3"&gt;Section 03.A.3.&lt;/cite.bna.reference&gt;&lt;/include&gt; and &lt;include only.in="TMS-POR"&gt;&lt;cite.bna.reference ref="TMS\2650.09.F.2"&gt;Section 09.F.2.&lt;/cite.bna.reference&gt;&lt;/include&gt;&lt;include only.in="TMIP-POR"&gt;&lt;cite.bna.reference ref="TM\7320.09.F.2"&gt;Section 09.F.2.&lt;/cite.bna.reference&gt;&lt;/include&gt;)&lt;/p&gt;</w:t>
      </w:r>
    </w:p>
    <w:p w14:paraId="752A5368" w14:textId="77777777" w:rsidR="008F2170" w:rsidRDefault="008F2170" w:rsidP="008F2170">
      <w:r>
        <w:t>&lt;/entry&gt;</w:t>
      </w:r>
    </w:p>
    <w:p w14:paraId="73CEA0E2" w14:textId="77777777" w:rsidR="008F2170" w:rsidRDefault="008F2170" w:rsidP="008F2170">
      <w:r>
        <w:t>&lt;/row&gt;</w:t>
      </w:r>
    </w:p>
    <w:p w14:paraId="58FEF1B7" w14:textId="77777777" w:rsidR="008F2170" w:rsidRDefault="008F2170" w:rsidP="008F2170">
      <w:r>
        <w:t>&lt;row id="20583cc28a7a449399b299a35a68daf7"&gt;</w:t>
      </w:r>
    </w:p>
    <w:p w14:paraId="478BDDCF" w14:textId="77777777" w:rsidR="008F2170" w:rsidRDefault="008F2170" w:rsidP="008F2170">
      <w:r>
        <w:t>&lt;entry&gt;</w:t>
      </w:r>
    </w:p>
    <w:p w14:paraId="5BC9305B" w14:textId="77777777" w:rsidR="008F2170" w:rsidRDefault="008F2170" w:rsidP="008F2170">
      <w:r>
        <w:t>&lt;p id="99b7860ad26f49d6a2a4d447a7665556"&gt;&lt;emph face="b"&gt;Incentives (major)&lt;/emph&gt;&lt;/p&gt;</w:t>
      </w:r>
    </w:p>
    <w:p w14:paraId="5050EAF3" w14:textId="77777777" w:rsidR="008F2170" w:rsidRDefault="008F2170" w:rsidP="008F2170">
      <w:r>
        <w:t>&lt;/entry&gt;</w:t>
      </w:r>
    </w:p>
    <w:p w14:paraId="4B524897" w14:textId="77777777" w:rsidR="008F2170" w:rsidRDefault="008F2170" w:rsidP="008F2170">
      <w:r>
        <w:t>&lt;entry&gt;</w:t>
      </w:r>
    </w:p>
    <w:p w14:paraId="2EB79A4E" w14:textId="77777777" w:rsidR="008F2170" w:rsidRDefault="008F2170" w:rsidP="008F2170">
      <w:r>
        <w:t>&lt;p id="63f88f63a0974f3e8f8c65e50ba8cfd3"&gt;• R&amp;amp;D: Yes. (&lt;include only.in="TMS-POR"&gt;&lt;cite.bna.reference ref="TMS\2650.16.C.1.a.(4)(a)(iv)"&gt;Section 16.C.1.a.(4)(a)(iv)&lt;/cite.bna.reference&gt;&lt;/include&gt;&lt;include only.in="TMIP-POR"&gt;&lt;cite.bna.reference ref="TM\7320.16.C.1.a.(4)(a)(iv)"&gt;Section 16.C.1.a.(4)(a)(iv)&lt;/cite.bna.reference&gt;&lt;/include&gt; and &lt;include only.in="TMS-POR"&gt;&lt;cite.bna.reference ref="TMS\2650.16.C.1.a.(4)(c)(iv)"&gt;Section 16.C.1.a.(4)(c)(iv)&lt;/cite.bna.reference&gt;&lt;/include&gt;&lt;include only.in="TMIP-POR"&gt;&lt;cite.bna.reference ref="TM\7320.16.C.1.a.(4)(c)(iv)"&gt;Section 16.C.1.a.(4)(c)(iv)&lt;/cite.bna.reference&gt;&lt;/include&gt;)&lt;line.break/&gt;• Patent box: No, none as such.&lt;line.break/&gt;• Enhanced depreciation / capital allowance: Yes. (&lt;include only.in="TMS-POR"&gt;&lt;cite.bna.reference ref="TMS\2650.05.B.5.f"&gt;Section 05.B.5.f.&lt;/cite.bna.reference&gt;&lt;/include&gt;&lt;include only.in="TMIP-POR"&gt;&lt;cite.bna.reference ref="TM\7320.05.B.5.f"&gt;Section 05.B.5.f.&lt;/cite.bna.reference&gt;&lt;/include&gt; and &lt;include only.in="TMS-POR"&gt;&lt;cite.bna.reference ref="TMS\2650.16.C.13.g.(5)"&gt;Section 16.C.13.g.(5)&lt;/cite.bna.reference&gt;&lt;/include&gt;&lt;include only.in="TMIP-POR"&gt;&lt;cite.bna.reference ref="TM\7320.16.C.13.g.(5)"&gt;Section 16.C.13.g.(5)&lt;/cite.bna.reference&gt;&lt;/include&gt;)&lt;line.break/&gt;• Environmental: Yes. (&lt;include only.in="TMS-POR"&gt;&lt;cite.bna.reference ref="TMS\2650.16.C.14"&gt;16.C.14.&lt;/cite.bna.reference&gt;&lt;/include&gt;&lt;include only.in="TMIP-POR"&gt;&lt;cite.bna.reference ref="TM\7320.16.C.14"&gt;16.C.14.&lt;/cite.bna.reference&gt;&lt;/include&gt;)&lt;line.break/&gt;• Other: Various concessions are available under the Puerto Rico Incentives Code. (&lt;include only.in="TMS-POR"&gt;&lt;cite.bna.reference ref="TMS\2650.16.C.1.a.(3)"&gt;Section 16.C.1.a.(3)&lt;/cite.bna.reference&gt;&lt;/include&gt;&lt;include only.in="TMIP-POR"&gt;&lt;cite.bna.reference ref="TM\7320.16.C.1.a.(3)"&gt;Section 16.C.1.a.(3)&lt;/cite.bna.reference&gt;&lt;/include&gt;)&lt;/p&gt;</w:t>
      </w:r>
    </w:p>
    <w:p w14:paraId="54A766D2" w14:textId="77777777" w:rsidR="008F2170" w:rsidRDefault="008F2170" w:rsidP="008F2170"/>
    <w:p w14:paraId="352060E1" w14:textId="77777777" w:rsidR="008F2170" w:rsidRDefault="008F2170" w:rsidP="008F2170">
      <w:r>
        <w:t>&lt;p id="d9e80b0f87bf4816aad920dabc2a206f"&gt;The Incentives Code of Puerto Rico provides for numerous incentives, consisting of preferential tax rates, tax credits (including for R&amp;amp;D), special deductions, and exemptions. Various U.S. federal incentives may also be available to companies with operations in Puerto Rico. (&lt;include only.in="TMS-POR"&gt;&lt;cite.bna.reference ref="TMS\2650.16.A"&gt;Sections 16.A.&lt;/cite.bna.reference&gt;&lt;/include&gt;&lt;include only.in="TMIP-POR"&gt;&lt;cite.bna.reference ref="TM\7320.16.A"&gt;Sections 16.A.&lt;/cite.bna.reference&gt;&lt;/include&gt; – general, &lt;include only.in="TMS-POR"&gt;&lt;cite.bna.reference ref="TMS\2650.16.C"&gt;16.C.&lt;/cite.bna.reference&gt;&lt;/include&gt;&lt;include only.in="TMIP-POR"&gt;&lt;cite.bna.reference ref="TM\7320.16.C"&gt;16.C.&lt;/cite.bna.reference&gt;&lt;/include&gt; – local incentives, &lt;include only.in="TMS-POR"&gt;&lt;cite.bna.reference ref="TMS\2650.16.B"&gt;16.B.&lt;/cite.bna.reference&gt;&lt;/include&gt;&lt;include only.in="TMIP-POR"&gt;&lt;cite.bna.reference ref="TM\7320.16.B"&gt;16.B.&lt;/cite.bna.reference&gt;&lt;/include&gt; – federal incentives)&lt;/p&gt;</w:t>
      </w:r>
    </w:p>
    <w:p w14:paraId="3631625E" w14:textId="77777777" w:rsidR="008F2170" w:rsidRDefault="008F2170" w:rsidP="008F2170">
      <w:r>
        <w:t>&lt;/entry&gt;</w:t>
      </w:r>
    </w:p>
    <w:p w14:paraId="1F9786B1" w14:textId="77777777" w:rsidR="008F2170" w:rsidRDefault="008F2170" w:rsidP="008F2170">
      <w:r>
        <w:t>&lt;/row&gt;</w:t>
      </w:r>
    </w:p>
    <w:p w14:paraId="13170647" w14:textId="77777777" w:rsidR="008F2170" w:rsidRDefault="008F2170" w:rsidP="008F2170">
      <w:r>
        <w:t>&lt;row id="d90ed4449c07400d8f21de8850e6c55f"&gt;</w:t>
      </w:r>
    </w:p>
    <w:p w14:paraId="75587A54" w14:textId="77777777" w:rsidR="008F2170" w:rsidRDefault="008F2170" w:rsidP="008F2170">
      <w:r>
        <w:t>&lt;entry&gt;</w:t>
      </w:r>
    </w:p>
    <w:p w14:paraId="5E59CC9E" w14:textId="77777777" w:rsidR="008F2170" w:rsidRDefault="008F2170" w:rsidP="008F2170">
      <w:r>
        <w:t>&lt;p id="8e8fd45a33f04f168f910f01b95198d2"&gt;&lt;emph face="b"&gt;Participation exemption (or similar regime) &lt;/emph&gt;&lt;/p&gt;</w:t>
      </w:r>
    </w:p>
    <w:p w14:paraId="360BBD04" w14:textId="77777777" w:rsidR="008F2170" w:rsidRDefault="008F2170" w:rsidP="008F2170">
      <w:r>
        <w:t>&lt;/entry&gt;</w:t>
      </w:r>
    </w:p>
    <w:p w14:paraId="7B5F0057" w14:textId="77777777" w:rsidR="008F2170" w:rsidRDefault="008F2170" w:rsidP="008F2170">
      <w:r>
        <w:t>&lt;entry&gt;</w:t>
      </w:r>
    </w:p>
    <w:p w14:paraId="069D0B29" w14:textId="77777777" w:rsidR="008F2170" w:rsidRDefault="008F2170" w:rsidP="008F2170">
      <w:r>
        <w:t>&lt;p id="4cf383feda9844cc85d0aa5f5ba22594"&gt;No, but dividends from qualified investments in Qualified Opportunity Zones are fully tax exempt. (&lt;include only.in="TMS-POR"&gt;&lt;cite.bna.reference ref="TMS\2650.16.B.3"&gt;Section 16.B.3.&lt;/cite.bna.reference&gt;&lt;/include&gt;&lt;include only.in="TMIP-POR"&gt;&lt;cite.bna.reference ref="TM\7320.16.B.3"&gt;Section 16.B.3.&lt;/cite.bna.reference&gt;&lt;/include&gt;) &lt;/p&gt;</w:t>
      </w:r>
    </w:p>
    <w:p w14:paraId="51C1D99E" w14:textId="77777777" w:rsidR="008F2170" w:rsidRDefault="008F2170" w:rsidP="008F2170">
      <w:r>
        <w:t>&lt;/entry&gt;</w:t>
      </w:r>
    </w:p>
    <w:p w14:paraId="14C6654F" w14:textId="77777777" w:rsidR="008F2170" w:rsidRDefault="008F2170" w:rsidP="008F2170">
      <w:r>
        <w:t>&lt;/row&gt;</w:t>
      </w:r>
    </w:p>
    <w:p w14:paraId="1A293230" w14:textId="77777777" w:rsidR="008F2170" w:rsidRDefault="008F2170" w:rsidP="008F2170">
      <w:r>
        <w:t>&lt;row id="678c1132ee914f9b91951313d27bd6ce"&gt;</w:t>
      </w:r>
    </w:p>
    <w:p w14:paraId="39770E8A" w14:textId="77777777" w:rsidR="008F2170" w:rsidRDefault="008F2170" w:rsidP="008F2170">
      <w:r>
        <w:t>&lt;entry&gt;</w:t>
      </w:r>
    </w:p>
    <w:p w14:paraId="27759954" w14:textId="77777777" w:rsidR="008F2170" w:rsidRDefault="008F2170" w:rsidP="008F2170">
      <w:r>
        <w:t>&lt;p id="b289a3b3d0f749419119893080af69e5"&gt;&lt;emph face="b"&gt;Tax consolidation &lt;/emph&gt;&lt;/p&gt;</w:t>
      </w:r>
    </w:p>
    <w:p w14:paraId="6587F325" w14:textId="77777777" w:rsidR="008F2170" w:rsidRDefault="008F2170" w:rsidP="008F2170">
      <w:r>
        <w:t>&lt;/entry&gt;</w:t>
      </w:r>
    </w:p>
    <w:p w14:paraId="2B87C528" w14:textId="77777777" w:rsidR="008F2170" w:rsidRDefault="008F2170" w:rsidP="008F2170">
      <w:r>
        <w:t>&lt;entry&gt;</w:t>
      </w:r>
    </w:p>
    <w:p w14:paraId="12A36CE5" w14:textId="77777777" w:rsidR="008F2170" w:rsidRDefault="008F2170" w:rsidP="008F2170">
      <w:r>
        <w:t>&lt;p id="44f1d9e491c54893959d226db760f516"&gt;No. (&lt;include only.in="TMS-POR"&gt;&lt;cite.bna.reference ref="TMS\2650.05.B.10.h"&gt;Section 05.B.10.h.&lt;/cite.bna.reference&gt;&lt;/include&gt;&lt;include only.in="TMIP-POR"&gt;&lt;cite.bna.reference ref="TM\7320.05.B.10.h"&gt;Section 05.B.10.h.&lt;/cite.bna.reference&gt;&lt;/include&gt;)&lt;/p&gt;</w:t>
      </w:r>
    </w:p>
    <w:p w14:paraId="22954D1B" w14:textId="77777777" w:rsidR="008F2170" w:rsidRDefault="008F2170" w:rsidP="008F2170">
      <w:r>
        <w:t>&lt;/entry&gt;</w:t>
      </w:r>
    </w:p>
    <w:p w14:paraId="54BBDC53" w14:textId="77777777" w:rsidR="008F2170" w:rsidRDefault="008F2170" w:rsidP="008F2170">
      <w:r>
        <w:t>&lt;/row&gt;</w:t>
      </w:r>
    </w:p>
    <w:p w14:paraId="46003BFC" w14:textId="77777777" w:rsidR="008F2170" w:rsidRDefault="008F2170" w:rsidP="008F2170">
      <w:r>
        <w:t>&lt;row id="1b9170be36a44770bb81319baa70663c"&gt;</w:t>
      </w:r>
    </w:p>
    <w:p w14:paraId="120A189A" w14:textId="77777777" w:rsidR="008F2170" w:rsidRDefault="008F2170" w:rsidP="008F2170">
      <w:r>
        <w:t>&lt;entry&gt;</w:t>
      </w:r>
    </w:p>
    <w:p w14:paraId="285E8E8F" w14:textId="77777777" w:rsidR="008F2170" w:rsidRDefault="008F2170" w:rsidP="008F2170">
      <w:r>
        <w:t>&lt;p id="12582ac39efc44129d6ffb2142339727"&gt;&lt;emph face="b"&gt;M&amp;amp;A regime &lt;/emph&gt;&lt;/p&gt;</w:t>
      </w:r>
    </w:p>
    <w:p w14:paraId="4E8FC9C8" w14:textId="77777777" w:rsidR="008F2170" w:rsidRDefault="008F2170" w:rsidP="008F2170">
      <w:r>
        <w:t>&lt;/entry&gt;</w:t>
      </w:r>
    </w:p>
    <w:p w14:paraId="7D3CE295" w14:textId="77777777" w:rsidR="008F2170" w:rsidRDefault="008F2170" w:rsidP="008F2170">
      <w:r>
        <w:t>&lt;entry&gt;</w:t>
      </w:r>
    </w:p>
    <w:p w14:paraId="23CD61AC" w14:textId="77777777" w:rsidR="008F2170" w:rsidRDefault="008F2170" w:rsidP="008F2170">
      <w:r>
        <w:t>&lt;p id="d33ea5a203f04af880463b7ba061c45e"&gt;• Tax-free or tax-privileged transaction: Yes. (&lt;include only.in="TMS-POR"&gt;&lt;cite.bna.reference ref="TMS\2650.05.B.12.b"&gt;Section 05.B.12.b.&lt;/cite.bna.reference&gt;&lt;/include&gt;&lt;include only.in="TMIP-POR"&gt;&lt;cite.bna.reference ref="TM\7320.05.B.12.b"&gt;Section 05.B.12.b.&lt;/cite.bna.reference&gt;&lt;/include&gt; through &lt;include only.in="TMS-POR"&gt;&lt;cite.bna.reference ref="TMS\2650.05.B.12.f"&gt;f.&lt;/cite.bna.reference&gt;&lt;/include&gt;&lt;include only.in="TMIP-POR"&gt;&lt;cite.bna.reference ref="TM\7320.05.B.12.f"&gt;f.&lt;/cite.bna.reference&gt;&lt;/include&gt;)&lt;line.break/&gt;• Stamp duty / share transfer taxes: No, but recordation fees apply to transactions involving the exchange of Puerto Rico real property assets. (&lt;include only.in="TMS-POR"&gt;&lt;cite.bna.reference ref="TMS\2650.05.B.5.b"&gt;Section 05.B.5.b.&lt;/cite.bna.reference&gt;&lt;/include&gt;&lt;include only.in="TMIP-POR"&gt;&lt;cite.bna.reference ref="TM\7320.05.B.5.b"&gt;Section 05.B.5.b.&lt;/cite.bna.reference&gt;&lt;/include&gt; and &lt;include only.in="TMS-POR"&gt;&lt;cite.bna.reference ref="TMS\2650.02.G.6"&gt;Section 02.G.6.&lt;/cite.bna.reference&gt;&lt;/include&gt;&lt;include only.in="TMIP-POR"&gt;&lt;cite.bna.reference ref="TM\7320.02.G.6"&gt;Section 02.G.6.&lt;/cite.bna.reference&gt;&lt;/include&gt;) &lt;line.break/&gt;• Limitation on pre-deal NOL carryforwards: NOLs may be carried forward for up to 10 years, to offset up to 90% of net taxable income per tax year. (&lt;include only.in="TMS-POR"&gt;&lt;cite.bna.reference ref="TMS\2650.05.B.7"&gt;Section 05.B.7.&lt;/cite.bna.reference&gt;&lt;/include&gt;&lt;include only.in="TMIP-POR"&gt;&lt;cite.bna.reference ref="TM\7320.05.B.7"&gt;Section 05.B.7.&lt;/cite.bna.reference&gt;&lt;/include&gt; and &lt;include only.in="TMS-POR"&gt;&lt;cite.bna.reference ref="TMS\2650.05.B.12"&gt;Section 05.B.12.&lt;/cite.bna.reference&gt;&lt;/include&gt;&lt;include only.in="TMIP-POR"&gt;&lt;cite.bna.reference ref="TM\7320.05.B.12"&gt;Section 05.B.12.&lt;/cite.bna.reference&gt;&lt;/include&gt;; &lt;include only.in="TMS-POR"&gt;&lt;cite.bna.reference ref="TMS\2650.02.G.6"&gt;Section 02.G.6.&lt;/cite.bna.reference&gt;&lt;/include&gt;&lt;include only.in="TMIP-POR"&gt;&lt;cite.bna.reference ref="TM\7320.02.G.6"&gt;Section 02.G.6.&lt;/cite.bna.reference&gt;&lt;/include&gt;) &lt;/p&gt;</w:t>
      </w:r>
    </w:p>
    <w:p w14:paraId="1928BA8F" w14:textId="77777777" w:rsidR="008F2170" w:rsidRDefault="008F2170" w:rsidP="008F2170">
      <w:r>
        <w:t>&lt;/entry&gt;</w:t>
      </w:r>
    </w:p>
    <w:p w14:paraId="4A89C6D5" w14:textId="77777777" w:rsidR="008F2170" w:rsidRDefault="008F2170" w:rsidP="008F2170">
      <w:r>
        <w:t>&lt;/row&gt;</w:t>
      </w:r>
    </w:p>
    <w:p w14:paraId="229DACC7" w14:textId="77777777" w:rsidR="008F2170" w:rsidRDefault="008F2170" w:rsidP="008F2170">
      <w:r>
        <w:t>&lt;row id="11835c0a359348f1a2ec5614e8b1b6c2"&gt;</w:t>
      </w:r>
    </w:p>
    <w:p w14:paraId="15FA0824" w14:textId="77777777" w:rsidR="008F2170" w:rsidRDefault="008F2170" w:rsidP="008F2170">
      <w:r>
        <w:t>&lt;entry&gt;</w:t>
      </w:r>
    </w:p>
    <w:p w14:paraId="3417093F" w14:textId="77777777" w:rsidR="008F2170" w:rsidRDefault="008F2170" w:rsidP="008F2170">
      <w:r>
        <w:t>&lt;p id="5aad8e6def834133a411019c675b7331"&gt;&lt;emph face="b"&gt;OECD Pillars One and Two &lt;/emph&gt;&lt;/p&gt;</w:t>
      </w:r>
    </w:p>
    <w:p w14:paraId="72CA8A41" w14:textId="77777777" w:rsidR="008F2170" w:rsidRDefault="008F2170" w:rsidP="008F2170">
      <w:r>
        <w:t>&lt;/entry&gt;</w:t>
      </w:r>
    </w:p>
    <w:p w14:paraId="5F26CDAE" w14:textId="77777777" w:rsidR="008F2170" w:rsidRDefault="008F2170" w:rsidP="008F2170">
      <w:r>
        <w:t>&lt;entry&gt;</w:t>
      </w:r>
    </w:p>
    <w:p w14:paraId="6EAD85F8" w14:textId="77777777" w:rsidR="008F2170" w:rsidRDefault="008F2170" w:rsidP="008F2170">
      <w:r>
        <w:t>&lt;p id="36ec1642c7a547f5aa195db620dd052e"&gt;Puerto Rico has agreed to implement the Two Pillar Solution. (&lt;include only.in="TMS-POR"&gt;&lt;cite.bna.reference ref="TMS\2650.05.B.2.b"&gt;Section 05.B.2.b.&lt;/cite.bna.reference&gt;&lt;/include&gt;&lt;include only.in="TMIP-POR"&gt;&lt;cite.bna.reference ref="TM\7320.05.B.2.b"&gt;Section 05.B.2.b.&lt;/cite.bna.reference&gt;&lt;/include&gt;) &lt;/p&gt;</w:t>
      </w:r>
    </w:p>
    <w:p w14:paraId="11F95B4E" w14:textId="77777777" w:rsidR="008F2170" w:rsidRDefault="008F2170" w:rsidP="008F2170">
      <w:r>
        <w:t>&lt;/entry&gt;</w:t>
      </w:r>
    </w:p>
    <w:p w14:paraId="26307B81" w14:textId="77777777" w:rsidR="008F2170" w:rsidRDefault="008F2170" w:rsidP="008F2170">
      <w:r>
        <w:t>&lt;/row&gt;</w:t>
      </w:r>
    </w:p>
    <w:p w14:paraId="2CFED83C" w14:textId="77777777" w:rsidR="008F2170" w:rsidRDefault="008F2170" w:rsidP="008F2170">
      <w:r>
        <w:t>&lt;row id="0891d1efb05244b58d5da1e0b1a6d399"&gt;</w:t>
      </w:r>
    </w:p>
    <w:p w14:paraId="47BA3D81" w14:textId="77777777" w:rsidR="008F2170" w:rsidRDefault="008F2170" w:rsidP="008F2170">
      <w:r>
        <w:t>&lt;entry&gt;</w:t>
      </w:r>
    </w:p>
    <w:p w14:paraId="4ED6512F" w14:textId="77777777" w:rsidR="008F2170" w:rsidRDefault="008F2170" w:rsidP="008F2170">
      <w:r>
        <w:t>&lt;p id="e802b6b44d23408eaab5edc49d5b1682"&gt;&lt;emph face="b"&gt;Controlled foreign company regime&lt;/emph&gt; &lt;/p&gt;</w:t>
      </w:r>
    </w:p>
    <w:p w14:paraId="0EF55151" w14:textId="77777777" w:rsidR="008F2170" w:rsidRDefault="008F2170" w:rsidP="008F2170">
      <w:r>
        <w:t>&lt;/entry&gt;</w:t>
      </w:r>
    </w:p>
    <w:p w14:paraId="743D50B6" w14:textId="77777777" w:rsidR="008F2170" w:rsidRDefault="008F2170" w:rsidP="008F2170">
      <w:r>
        <w:t>&lt;entry&gt;</w:t>
      </w:r>
    </w:p>
    <w:p w14:paraId="6F4E5079" w14:textId="77777777" w:rsidR="008F2170" w:rsidRDefault="008F2170" w:rsidP="008F2170">
      <w:r>
        <w:t>&lt;p id="ab1700f2135c4320a2e18c588c1fe640"&gt;No. &lt;/p&gt;</w:t>
      </w:r>
    </w:p>
    <w:p w14:paraId="2A7223A0" w14:textId="77777777" w:rsidR="008F2170" w:rsidRDefault="008F2170" w:rsidP="008F2170">
      <w:r>
        <w:t>&lt;/entry&gt;</w:t>
      </w:r>
    </w:p>
    <w:p w14:paraId="77CD79BA" w14:textId="77777777" w:rsidR="008F2170" w:rsidRDefault="008F2170" w:rsidP="008F2170">
      <w:r>
        <w:t>&lt;/row&gt;</w:t>
      </w:r>
    </w:p>
    <w:p w14:paraId="20C3D526" w14:textId="77777777" w:rsidR="008F2170" w:rsidRDefault="008F2170" w:rsidP="008F2170">
      <w:r>
        <w:t>&lt;row id="0eaff60fab1d462c8f858d48c4ae6a26"&gt;</w:t>
      </w:r>
    </w:p>
    <w:p w14:paraId="13D4E0F5" w14:textId="77777777" w:rsidR="008F2170" w:rsidRDefault="008F2170" w:rsidP="008F2170">
      <w:r>
        <w:t>&lt;entry&gt;</w:t>
      </w:r>
    </w:p>
    <w:p w14:paraId="68C6DBC9" w14:textId="77777777" w:rsidR="008F2170" w:rsidRDefault="008F2170" w:rsidP="008F2170">
      <w:r>
        <w:t>&lt;p id="6366f0c30f8e4bc295ef7174cf588d8a"&gt;&lt;emph face="b"&gt;Transfer pricing regime &lt;/emph&gt;&lt;/p&gt;</w:t>
      </w:r>
    </w:p>
    <w:p w14:paraId="2FEAA47C" w14:textId="77777777" w:rsidR="008F2170" w:rsidRDefault="008F2170" w:rsidP="008F2170">
      <w:r>
        <w:t>&lt;/entry&gt;</w:t>
      </w:r>
    </w:p>
    <w:p w14:paraId="57B4E331" w14:textId="77777777" w:rsidR="008F2170" w:rsidRDefault="008F2170" w:rsidP="008F2170">
      <w:r>
        <w:t>&lt;entry&gt;</w:t>
      </w:r>
    </w:p>
    <w:p w14:paraId="517CA6D7" w14:textId="77777777" w:rsidR="008F2170" w:rsidRDefault="008F2170" w:rsidP="008F2170">
      <w:r>
        <w:t>&lt;p id="64f3d243e239432fb7a642879c1501ef"&gt;There is no comprehensive transfer pricing regime, but a transfer pricing study must be prepared in accordance with the U.S. transfer pricing rules under IRC §482 for certain expenses with related parties not engaged in a Puerto Rico trade or business, otherwise a taxpayer will be subject to a 51% deduction disallowance for such expenses. (&lt;include only.in="TMS-POR"&gt;&lt;cite.bna.reference ref="TMS\2650.14.A"&gt;Section 14.A.&lt;/cite.bna.reference&gt;&lt;/include&gt;&lt;include only.in="TMIP-POR"&gt;&lt;cite.bna.reference ref="TM\7320.14.A"&gt;Section 14.A.&lt;/cite.bna.reference&gt;&lt;/include&gt;) &lt;/p&gt;</w:t>
      </w:r>
    </w:p>
    <w:p w14:paraId="3619705B" w14:textId="77777777" w:rsidR="008F2170" w:rsidRDefault="008F2170" w:rsidP="008F2170">
      <w:r>
        <w:t>&lt;p id="d6241a9e947546e1a8c0c8f94d5c7490"&gt;Country-by-country report: No. (&lt;include only.in="TMS-POR"&gt;&lt;cite.bna.reference ref="TMS\2650.14.D.1"&gt;Section 14.D.1.&lt;/cite.bna.reference&gt;&lt;/include&gt;&lt;include only.in="TMIP-POR"&gt;&lt;cite.bna.reference ref="TM\7320.14.D.1"&gt;Section 14.D.1.&lt;/cite.bna.reference&gt;&lt;/include&gt;) &lt;/p&gt;</w:t>
      </w:r>
    </w:p>
    <w:p w14:paraId="08F81C44" w14:textId="77777777" w:rsidR="008F2170" w:rsidRDefault="008F2170" w:rsidP="008F2170">
      <w:r>
        <w:t>&lt;/entry&gt;</w:t>
      </w:r>
    </w:p>
    <w:p w14:paraId="316121F0" w14:textId="77777777" w:rsidR="008F2170" w:rsidRDefault="008F2170" w:rsidP="008F2170">
      <w:r>
        <w:t>&lt;/row&gt;</w:t>
      </w:r>
    </w:p>
    <w:p w14:paraId="765FC7BB" w14:textId="77777777" w:rsidR="008F2170" w:rsidRDefault="008F2170" w:rsidP="008F2170">
      <w:r>
        <w:t>&lt;row id="1bf4134f8eab40f2908a6c31cfe091e9"&gt;</w:t>
      </w:r>
    </w:p>
    <w:p w14:paraId="537E3F14" w14:textId="77777777" w:rsidR="008F2170" w:rsidRDefault="008F2170" w:rsidP="008F2170">
      <w:r>
        <w:t>&lt;entry&gt;</w:t>
      </w:r>
    </w:p>
    <w:p w14:paraId="2D46BCB5" w14:textId="77777777" w:rsidR="008F2170" w:rsidRDefault="008F2170" w:rsidP="008F2170">
      <w:r>
        <w:t>&lt;p id="e163468770b5462e8f029a0d4ae0e7d4"&gt;&lt;emph face="b"&gt;General anti-avoidance rule &lt;/emph&gt;&lt;/p&gt;</w:t>
      </w:r>
    </w:p>
    <w:p w14:paraId="0DC22873" w14:textId="77777777" w:rsidR="008F2170" w:rsidRDefault="008F2170" w:rsidP="008F2170">
      <w:r>
        <w:t>&lt;/entry&gt;</w:t>
      </w:r>
    </w:p>
    <w:p w14:paraId="6C967C32" w14:textId="77777777" w:rsidR="008F2170" w:rsidRDefault="008F2170" w:rsidP="008F2170">
      <w:r>
        <w:t>&lt;entry&gt;</w:t>
      </w:r>
    </w:p>
    <w:p w14:paraId="642781BF" w14:textId="77777777" w:rsidR="008F2170" w:rsidRDefault="008F2170" w:rsidP="008F2170">
      <w:r>
        <w:t>&lt;p id="091f9f2c63924647b77963443ed1f10c"&gt;No.&lt;/p&gt;</w:t>
      </w:r>
    </w:p>
    <w:p w14:paraId="5AA978B1" w14:textId="77777777" w:rsidR="008F2170" w:rsidRDefault="008F2170" w:rsidP="008F2170">
      <w:r>
        <w:t>&lt;/entry&gt;</w:t>
      </w:r>
    </w:p>
    <w:p w14:paraId="32880541" w14:textId="77777777" w:rsidR="008F2170" w:rsidRDefault="008F2170" w:rsidP="008F2170">
      <w:r>
        <w:t>&lt;/row&gt;</w:t>
      </w:r>
    </w:p>
    <w:p w14:paraId="273E581F" w14:textId="77777777" w:rsidR="008F2170" w:rsidRDefault="008F2170" w:rsidP="008F2170">
      <w:r>
        <w:t>&lt;row id="292aa4306fe64eeca34ca3e11a5d510a"&gt;</w:t>
      </w:r>
    </w:p>
    <w:p w14:paraId="1DC75802" w14:textId="77777777" w:rsidR="008F2170" w:rsidRDefault="008F2170" w:rsidP="008F2170">
      <w:r>
        <w:t>&lt;entry&gt;</w:t>
      </w:r>
    </w:p>
    <w:p w14:paraId="038807CB" w14:textId="77777777" w:rsidR="008F2170" w:rsidRDefault="008F2170" w:rsidP="008F2170">
      <w:r>
        <w:t>&lt;p id="5ff4363cc13f443b93a3908f6b4ce5f1"&gt;&lt;emph face="b"&gt;Mandatory disclosure regime &lt;/emph&gt;&lt;/p&gt;</w:t>
      </w:r>
    </w:p>
    <w:p w14:paraId="149F99AA" w14:textId="77777777" w:rsidR="008F2170" w:rsidRDefault="008F2170" w:rsidP="008F2170">
      <w:r>
        <w:t>&lt;/entry&gt;</w:t>
      </w:r>
    </w:p>
    <w:p w14:paraId="49D6DAF6" w14:textId="77777777" w:rsidR="008F2170" w:rsidRDefault="008F2170" w:rsidP="008F2170">
      <w:r>
        <w:t>&lt;entry&gt;</w:t>
      </w:r>
    </w:p>
    <w:p w14:paraId="529ADECA" w14:textId="77777777" w:rsidR="008F2170" w:rsidRDefault="008F2170" w:rsidP="008F2170">
      <w:r>
        <w:t>&lt;p id="ef33b963d9c4418f83f2ed9812919102"&gt;No. &lt;/p&gt;</w:t>
      </w:r>
    </w:p>
    <w:p w14:paraId="1A61D9E8" w14:textId="77777777" w:rsidR="008F2170" w:rsidRDefault="008F2170" w:rsidP="008F2170">
      <w:r>
        <w:t>&lt;/entry&gt;</w:t>
      </w:r>
    </w:p>
    <w:p w14:paraId="36F149B0" w14:textId="77777777" w:rsidR="008F2170" w:rsidRDefault="008F2170" w:rsidP="008F2170">
      <w:r>
        <w:t>&lt;/row&gt;</w:t>
      </w:r>
    </w:p>
    <w:p w14:paraId="61A4A573" w14:textId="77777777" w:rsidR="008F2170" w:rsidRDefault="008F2170" w:rsidP="008F2170">
      <w:r>
        <w:t>&lt;row id="682784ad118143bcbff7a6f7ce2bc1b7"&gt;</w:t>
      </w:r>
    </w:p>
    <w:p w14:paraId="046C15AE" w14:textId="77777777" w:rsidR="008F2170" w:rsidRDefault="008F2170" w:rsidP="008F2170">
      <w:r>
        <w:t>&lt;entry&gt;</w:t>
      </w:r>
    </w:p>
    <w:p w14:paraId="41887313" w14:textId="77777777" w:rsidR="008F2170" w:rsidRDefault="008F2170" w:rsidP="008F2170">
      <w:r>
        <w:t>&lt;p id="0c354229b60b41d6bd2b3e50666a6f4a"&gt;&lt;emph face="b"&gt;Foreign tax relief &lt;/emph&gt;&lt;/p&gt;</w:t>
      </w:r>
    </w:p>
    <w:p w14:paraId="2AB388F4" w14:textId="77777777" w:rsidR="008F2170" w:rsidRDefault="008F2170" w:rsidP="008F2170">
      <w:r>
        <w:t>&lt;/entry&gt;</w:t>
      </w:r>
    </w:p>
    <w:p w14:paraId="4499C571" w14:textId="77777777" w:rsidR="008F2170" w:rsidRDefault="008F2170" w:rsidP="008F2170">
      <w:r>
        <w:t>&lt;entry&gt;</w:t>
      </w:r>
    </w:p>
    <w:p w14:paraId="5A3860DB" w14:textId="77777777" w:rsidR="008F2170" w:rsidRDefault="008F2170" w:rsidP="008F2170">
      <w:r>
        <w:t>&lt;p id="1407f26fc7554a1b831f06757fd37320"&gt;Relief may be granted, either by way of a credit (subject to per country and overall limitations) or a deduction. (&lt;include only.in="TMS-POR"&gt;&lt;cite.bna.reference ref="TMS\2650.05.B.8.a"&gt;Section 05.B.8.a.&lt;/cite.bna.reference&gt;&lt;/include&gt;&lt;include only.in="TMIP-POR"&gt;&lt;cite.bna.reference ref="TM\7320.05.B.8.a"&gt;Section 05.B.8.a.&lt;/cite.bna.reference&gt;&lt;/include&gt;) &lt;/p&gt;</w:t>
      </w:r>
    </w:p>
    <w:p w14:paraId="3FE8A579" w14:textId="77777777" w:rsidR="008F2170" w:rsidRDefault="008F2170" w:rsidP="008F2170">
      <w:r>
        <w:t>&lt;/entry&gt;</w:t>
      </w:r>
    </w:p>
    <w:p w14:paraId="5B20ECB8" w14:textId="77777777" w:rsidR="008F2170" w:rsidRDefault="008F2170" w:rsidP="008F2170">
      <w:r>
        <w:t>&lt;/row&gt;</w:t>
      </w:r>
    </w:p>
    <w:p w14:paraId="19263FEA" w14:textId="77777777" w:rsidR="008F2170" w:rsidRDefault="008F2170" w:rsidP="008F2170">
      <w:r>
        <w:t>&lt;/tbody&gt;</w:t>
      </w:r>
    </w:p>
    <w:p w14:paraId="6B6EAB27" w14:textId="77777777" w:rsidR="008F2170" w:rsidRDefault="008F2170" w:rsidP="008F2170">
      <w:r>
        <w:t>&lt;/tgroup&gt;</w:t>
      </w:r>
    </w:p>
    <w:p w14:paraId="0FA8EB63" w14:textId="77777777" w:rsidR="008F2170" w:rsidRDefault="008F2170" w:rsidP="008F2170">
      <w:r>
        <w:t>&lt;/table&gt;</w:t>
      </w:r>
    </w:p>
    <w:p w14:paraId="5E5ADDF3" w14:textId="77777777" w:rsidR="008F2170" w:rsidRDefault="008F2170" w:rsidP="008F2170">
      <w:r>
        <w:t>&lt;/content.group&gt;</w:t>
      </w:r>
    </w:p>
    <w:p w14:paraId="5F019AD4" w14:textId="77777777" w:rsidR="008F2170" w:rsidRDefault="008F2170" w:rsidP="008F2170">
      <w:r>
        <w:t>&lt;content.group id="939bd50d5e164811bfc076dd757660d1"&gt;</w:t>
      </w:r>
    </w:p>
    <w:p w14:paraId="5B9D91E7" w14:textId="77777777" w:rsidR="008F2170" w:rsidRDefault="008F2170" w:rsidP="008F2170">
      <w:r>
        <w:t>&lt;bna.id&gt;3.&lt;/bna.id&gt;</w:t>
      </w:r>
    </w:p>
    <w:p w14:paraId="46F3316B" w14:textId="77777777" w:rsidR="008F2170" w:rsidRDefault="008F2170" w:rsidP="008F2170">
      <w:r>
        <w:t>&lt;name&gt;Individuals&lt;/name&gt;</w:t>
      </w:r>
    </w:p>
    <w:p w14:paraId="7ABBC24A" w14:textId="77777777" w:rsidR="008F2170" w:rsidRDefault="008F2170" w:rsidP="008F2170">
      <w:r>
        <w:t>&lt;table colsep="1" rowsep="1" frame="all" id="dadc90a685814081be95b30dc5508d5c"&gt;</w:t>
      </w:r>
    </w:p>
    <w:p w14:paraId="10198AB8" w14:textId="77777777" w:rsidR="008F2170" w:rsidRDefault="008F2170" w:rsidP="008F2170">
      <w:r>
        <w:t>&lt;tgroup cols="2" align="left" colsep="1" frame="all" rowsep="1"&gt;</w:t>
      </w:r>
    </w:p>
    <w:p w14:paraId="3EEB75CF" w14:textId="77777777" w:rsidR="008F2170" w:rsidRDefault="008F2170" w:rsidP="008F2170">
      <w:r>
        <w:t>&lt;colspec colname="col1" colwidth="1*" colnum="1"/&gt;</w:t>
      </w:r>
    </w:p>
    <w:p w14:paraId="6A134C2E" w14:textId="77777777" w:rsidR="008F2170" w:rsidRDefault="008F2170" w:rsidP="008F2170">
      <w:r>
        <w:t>&lt;colspec colname="col2" colwidth="2*" colnum="2"/&gt;</w:t>
      </w:r>
    </w:p>
    <w:p w14:paraId="015E7395" w14:textId="77777777" w:rsidR="008F2170" w:rsidRDefault="008F2170" w:rsidP="008F2170">
      <w:r>
        <w:t>&lt;tbody&gt;</w:t>
      </w:r>
    </w:p>
    <w:p w14:paraId="1F84B9B4" w14:textId="77777777" w:rsidR="008F2170" w:rsidRDefault="008F2170" w:rsidP="008F2170">
      <w:r>
        <w:t>&lt;row id="382d0473b7ec49c49a7e10eb03944a2d"&gt;</w:t>
      </w:r>
    </w:p>
    <w:p w14:paraId="41D4E610" w14:textId="77777777" w:rsidR="008F2170" w:rsidRDefault="008F2170" w:rsidP="008F2170">
      <w:r>
        <w:t>&lt;entry&gt;</w:t>
      </w:r>
    </w:p>
    <w:p w14:paraId="1F8AD795" w14:textId="77777777" w:rsidR="008F2170" w:rsidRDefault="008F2170" w:rsidP="008F2170">
      <w:r>
        <w:t>&lt;p id="e05045b1e43b4b0da0831b5c825227e7"&gt;&lt;emph face="b"&gt;Personal income tax rates &lt;/emph&gt;&lt;/p&gt;</w:t>
      </w:r>
    </w:p>
    <w:p w14:paraId="2C7D302B" w14:textId="77777777" w:rsidR="008F2170" w:rsidRDefault="008F2170" w:rsidP="008F2170">
      <w:r>
        <w:t>&lt;/entry&gt;</w:t>
      </w:r>
    </w:p>
    <w:p w14:paraId="59ADAE92" w14:textId="77777777" w:rsidR="008F2170" w:rsidRDefault="008F2170" w:rsidP="008F2170">
      <w:r>
        <w:t>&lt;entry&gt;</w:t>
      </w:r>
    </w:p>
    <w:p w14:paraId="770F05C8" w14:textId="77777777" w:rsidR="008F2170" w:rsidRDefault="008F2170" w:rsidP="008F2170">
      <w:r>
        <w:t>&lt;p id="fc00e91caf8e4dd888cc3440318461f5"&gt;The standard rates range from 0% on income up to US$ 9,000 to 33% on income above US$ 61,500, A 5% surtax also applies to individuals with net taxable income above US$ 500,000 plus US$ 8,895, which is limited to 33% of an individual's personal and dependent exemptions. (&lt;include only.in="TMS-POR"&gt;&lt;cite.bna.reference ref="TMS\2650.10.F.1"&gt;Section 10.F.1.&lt;/cite.bna.reference&gt;&lt;/include&gt;&lt;include only.in="TMIP-POR"&gt;&lt;cite.bna.reference ref="TM\7320.10.F.1"&gt;Section 10.F.1.&lt;/cite.bna.reference&gt;&lt;/include&gt;) &lt;/p&gt;</w:t>
      </w:r>
    </w:p>
    <w:p w14:paraId="165DB555" w14:textId="77777777" w:rsidR="008F2170" w:rsidRDefault="008F2170" w:rsidP="008F2170">
      <w:r>
        <w:t>&lt;p id="09822266eeed4a56839bb8485ae0c6cd"&gt;Furthermore, alternative basic tax (ABT) must be computed by adding back certain income items to gross income and calculated based on ABT rates ranging from 1% on income above US$ 25,000 to US$ 50,000 and 24% on income above US$ 250,000. (&lt;include only.in="TMS-POR"&gt;&lt;cite.bna.reference ref="TMS\2650.10.F.3"&gt;Section 10.F.3.&lt;/cite.bna.reference&gt;&lt;/include&gt;&lt;include only.in="TMIP-POR"&gt;&lt;cite.bna.reference ref="TM\7320.10.F.3"&gt;Section 10.F.3.&lt;/cite.bna.reference&gt;&lt;/include&gt;)&lt;/p&gt;</w:t>
      </w:r>
    </w:p>
    <w:p w14:paraId="2402321B" w14:textId="77777777" w:rsidR="008F2170" w:rsidRDefault="008F2170" w:rsidP="008F2170">
      <w:r>
        <w:t>&lt;p id="576d8ab283b24689ab5ec8ac60c52c37"&gt;Final tax liability is either 92% of the aggregate amounts as determined using the regular income tax rates plus the gradual adjustment or 95% of such amount for taxpayers with gross income above US$ 100,000.&lt;/p&gt;</w:t>
      </w:r>
    </w:p>
    <w:p w14:paraId="03490071" w14:textId="77777777" w:rsidR="008F2170" w:rsidRDefault="008F2170" w:rsidP="008F2170">
      <w:r>
        <w:t>&lt;p id="872b837a210c4078ad6329dfe9979142"&gt;Nonresident individuals are subject to tax at the standard rates only on Puerto Rico source income.&lt;/p&gt;</w:t>
      </w:r>
    </w:p>
    <w:p w14:paraId="22A29F3B" w14:textId="77777777" w:rsidR="008F2170" w:rsidRDefault="008F2170" w:rsidP="008F2170">
      <w:r>
        <w:t>&lt;/entry&gt;</w:t>
      </w:r>
    </w:p>
    <w:p w14:paraId="53C36C68" w14:textId="77777777" w:rsidR="008F2170" w:rsidRDefault="008F2170" w:rsidP="008F2170">
      <w:r>
        <w:t>&lt;/row&gt;</w:t>
      </w:r>
    </w:p>
    <w:p w14:paraId="0B22B7B0" w14:textId="77777777" w:rsidR="008F2170" w:rsidRDefault="008F2170" w:rsidP="008F2170">
      <w:r>
        <w:t>&lt;row id="4c7df09f406d4530b90df75544bf6940"&gt;</w:t>
      </w:r>
    </w:p>
    <w:p w14:paraId="4DED8F9D" w14:textId="77777777" w:rsidR="008F2170" w:rsidRDefault="008F2170" w:rsidP="008F2170">
      <w:r>
        <w:t>&lt;entry&gt;</w:t>
      </w:r>
    </w:p>
    <w:p w14:paraId="2DAB481D" w14:textId="77777777" w:rsidR="008F2170" w:rsidRDefault="008F2170" w:rsidP="008F2170">
      <w:r>
        <w:t>&lt;p id="a4fad01673034808918d197a402ed1bd"&gt;&lt;emph face="b"&gt;Equity incentives &lt;/emph&gt;&lt;/p&gt;</w:t>
      </w:r>
    </w:p>
    <w:p w14:paraId="1EFA3E5A" w14:textId="77777777" w:rsidR="008F2170" w:rsidRDefault="008F2170" w:rsidP="008F2170">
      <w:r>
        <w:t>&lt;/entry&gt;</w:t>
      </w:r>
    </w:p>
    <w:p w14:paraId="0136D6EB" w14:textId="77777777" w:rsidR="008F2170" w:rsidRDefault="008F2170" w:rsidP="008F2170">
      <w:r>
        <w:t>&lt;entry&gt;</w:t>
      </w:r>
    </w:p>
    <w:p w14:paraId="2FDFAF24" w14:textId="77777777" w:rsidR="008F2170" w:rsidRDefault="008F2170" w:rsidP="008F2170">
      <w:r>
        <w:t>&lt;p id="9922b67ffd884a098d901f225e245597"&gt;Yes. (&lt;include only.in="TMS-POR"&gt;&lt;cite.bna.reference ref="TMS\2650.10.F.2.h"&gt;Section 10.F.2.h.&lt;/cite.bna.reference&gt;&lt;/include&gt;&lt;include only.in="TMIP-POR"&gt;&lt;cite.bna.reference ref="TM\7320.10.F.2.h"&gt;Section 10.F.2.h.&lt;/cite.bna.reference&gt;&lt;/include&gt;)&lt;/p&gt;</w:t>
      </w:r>
    </w:p>
    <w:p w14:paraId="334ED3A5" w14:textId="77777777" w:rsidR="008F2170" w:rsidRDefault="008F2170" w:rsidP="008F2170">
      <w:r>
        <w:t>&lt;/entry&gt;</w:t>
      </w:r>
    </w:p>
    <w:p w14:paraId="721A1E91" w14:textId="77777777" w:rsidR="008F2170" w:rsidRDefault="008F2170" w:rsidP="008F2170">
      <w:r>
        <w:t>&lt;/row&gt;</w:t>
      </w:r>
    </w:p>
    <w:p w14:paraId="6F139D04" w14:textId="77777777" w:rsidR="008F2170" w:rsidRDefault="008F2170" w:rsidP="008F2170">
      <w:r>
        <w:t>&lt;row id="0eb3a3f94e3b4a3b8893fd446d1bf530"&gt;</w:t>
      </w:r>
    </w:p>
    <w:p w14:paraId="5E7BA01B" w14:textId="77777777" w:rsidR="008F2170" w:rsidRDefault="008F2170" w:rsidP="008F2170">
      <w:r>
        <w:t>&lt;entry&gt;</w:t>
      </w:r>
    </w:p>
    <w:p w14:paraId="47BA1D2D" w14:textId="77777777" w:rsidR="008F2170" w:rsidRDefault="008F2170" w:rsidP="008F2170">
      <w:r>
        <w:t>&lt;p id="8cc1c2e3149845d38a2faf08be90eb88"&gt;&lt;emph face="b"&gt;Foreign tax relief &lt;/emph&gt;&lt;/p&gt;</w:t>
      </w:r>
    </w:p>
    <w:p w14:paraId="49FE1A5E" w14:textId="77777777" w:rsidR="008F2170" w:rsidRDefault="008F2170" w:rsidP="008F2170">
      <w:r>
        <w:t>&lt;/entry&gt;</w:t>
      </w:r>
    </w:p>
    <w:p w14:paraId="34466BE1" w14:textId="77777777" w:rsidR="008F2170" w:rsidRDefault="008F2170" w:rsidP="008F2170">
      <w:r>
        <w:t>&lt;entry&gt;</w:t>
      </w:r>
    </w:p>
    <w:p w14:paraId="0CA56784" w14:textId="77777777" w:rsidR="008F2170" w:rsidRDefault="008F2170" w:rsidP="008F2170">
      <w:r>
        <w:t>&lt;p id="0459dc16c9e74a009a422385e7d99751"&gt;Yes, by way of credit or deduction. (&lt;include only.in="TMS-POR"&gt;&lt;cite.bna.reference ref="TMS\2650.05.B.8.a"&gt;Section 05.B.8.a.&lt;/cite.bna.reference&gt;&lt;/include&gt;&lt;include only.in="TMIP-POR"&gt;&lt;cite.bna.reference ref="TM\7320.05.B.8.a"&gt;Section 05.B.8.a.&lt;/cite.bna.reference&gt;&lt;/include&gt;) &lt;/p&gt;</w:t>
      </w:r>
    </w:p>
    <w:p w14:paraId="4080DF16" w14:textId="77777777" w:rsidR="008F2170" w:rsidRDefault="008F2170" w:rsidP="008F2170">
      <w:r>
        <w:t>&lt;/entry&gt;</w:t>
      </w:r>
    </w:p>
    <w:p w14:paraId="2AFB284F" w14:textId="77777777" w:rsidR="008F2170" w:rsidRDefault="008F2170" w:rsidP="008F2170">
      <w:r>
        <w:t>&lt;/row&gt;</w:t>
      </w:r>
    </w:p>
    <w:p w14:paraId="004625F6" w14:textId="77777777" w:rsidR="008F2170" w:rsidRDefault="008F2170" w:rsidP="008F2170">
      <w:r>
        <w:t>&lt;row id="3d513b7877a84314be528b6ecc78f033"&gt;</w:t>
      </w:r>
    </w:p>
    <w:p w14:paraId="1E2AF7E1" w14:textId="77777777" w:rsidR="008F2170" w:rsidRDefault="008F2170" w:rsidP="008F2170">
      <w:r>
        <w:t>&lt;entry&gt;</w:t>
      </w:r>
    </w:p>
    <w:p w14:paraId="71743E57" w14:textId="77777777" w:rsidR="008F2170" w:rsidRDefault="008F2170" w:rsidP="008F2170">
      <w:r>
        <w:t>&lt;p id="40ca470078684fc08f7a642cbaddd5f0"&gt;&lt;emph face="b"&gt;Wealth tax, estate/inheritance taxes, gift tax &lt;/emph&gt;&lt;/p&gt;</w:t>
      </w:r>
    </w:p>
    <w:p w14:paraId="13888266" w14:textId="77777777" w:rsidR="008F2170" w:rsidRDefault="008F2170" w:rsidP="008F2170">
      <w:r>
        <w:t>&lt;/entry&gt;</w:t>
      </w:r>
    </w:p>
    <w:p w14:paraId="76FF4104" w14:textId="77777777" w:rsidR="008F2170" w:rsidRDefault="008F2170" w:rsidP="008F2170">
      <w:r>
        <w:t>&lt;entry&gt;</w:t>
      </w:r>
    </w:p>
    <w:p w14:paraId="396E3EF9" w14:textId="77777777" w:rsidR="008F2170" w:rsidRDefault="008F2170" w:rsidP="008F2170">
      <w:r>
        <w:t>&lt;p id="c2bb7e549c884910833ee5c17e2ce71c"&gt;• No wealth tax.&lt;line.break/&gt;• No estate tax. (&lt;include only.in="TMS-POR"&gt;&lt;cite.bna.reference ref="TMS\2650.04.C"&gt;Sections 04.C.&lt;/cite.bna.reference&gt;&lt;/include&gt;&lt;include only.in="TMIP-POR"&gt;&lt;cite.bna.reference ref="TM\7320.04.C"&gt;Sections 04.C.&lt;/cite.bna.reference&gt;&lt;/include&gt; and &lt;include only.in="TMS-POR"&gt;&lt;cite.bna.reference ref="TMS\2650.13.A"&gt;13.A.&lt;/cite.bna.reference&gt;&lt;/include&gt;&lt;include only.in="TMIP-POR"&gt;&lt;cite.bna.reference ref="TM\7320.13.A"&gt;13.A.&lt;/cite.bna.reference&gt;&lt;/include&gt;)&lt;line.break/&gt;• No gift tax. (&lt;include only.in="TMS-POR"&gt;&lt;cite.bna.reference ref="TMS\2650.04.C"&gt;Sections 04.C.&lt;/cite.bna.reference&gt;&lt;/include&gt;&lt;include only.in="TMIP-POR"&gt;&lt;cite.bna.reference ref="TM\7320.04.C"&gt;Sections 04.C.&lt;/cite.bna.reference&gt;&lt;/include&gt; and &lt;include only.in="TMS-POR"&gt;&lt;cite.bna.reference ref="TMS\2650.13.B"&gt;13.B.&lt;/cite.bna.reference&gt;&lt;/include&gt;&lt;include only.in="TMIP-POR"&gt;&lt;cite.bna.reference ref="TM\7320.13.B"&gt;13.B.&lt;/cite.bna.reference&gt;&lt;/include&gt;) &lt;/p&gt;</w:t>
      </w:r>
    </w:p>
    <w:p w14:paraId="5572AE7F" w14:textId="77777777" w:rsidR="008F2170" w:rsidRDefault="008F2170" w:rsidP="008F2170">
      <w:r>
        <w:t>&lt;/entry&gt;</w:t>
      </w:r>
    </w:p>
    <w:p w14:paraId="2B9D2863" w14:textId="77777777" w:rsidR="008F2170" w:rsidRDefault="008F2170" w:rsidP="008F2170">
      <w:r>
        <w:t>&lt;/row&gt;</w:t>
      </w:r>
    </w:p>
    <w:p w14:paraId="4723272B" w14:textId="77777777" w:rsidR="008F2170" w:rsidRDefault="008F2170" w:rsidP="008F2170">
      <w:r>
        <w:t>&lt;row id="7d7bc4dac98043f7a974212b3362aa09"&gt;</w:t>
      </w:r>
    </w:p>
    <w:p w14:paraId="2AA28838" w14:textId="77777777" w:rsidR="008F2170" w:rsidRDefault="008F2170" w:rsidP="008F2170">
      <w:r>
        <w:t>&lt;entry&gt;</w:t>
      </w:r>
    </w:p>
    <w:p w14:paraId="38509FE4" w14:textId="77777777" w:rsidR="008F2170" w:rsidRDefault="008F2170" w:rsidP="008F2170">
      <w:r>
        <w:t>&lt;p id="5e74fb54e1894ec49726d964b708f6ac"&gt;Exit tax &lt;/p&gt;</w:t>
      </w:r>
    </w:p>
    <w:p w14:paraId="0812B59D" w14:textId="77777777" w:rsidR="008F2170" w:rsidRDefault="008F2170" w:rsidP="008F2170">
      <w:r>
        <w:t>&lt;/entry&gt;</w:t>
      </w:r>
    </w:p>
    <w:p w14:paraId="50CDFBF6" w14:textId="77777777" w:rsidR="008F2170" w:rsidRDefault="008F2170" w:rsidP="008F2170">
      <w:r>
        <w:t>&lt;entry&gt;</w:t>
      </w:r>
    </w:p>
    <w:p w14:paraId="0947E17D" w14:textId="77777777" w:rsidR="008F2170" w:rsidRDefault="008F2170" w:rsidP="008F2170">
      <w:r>
        <w:t>&lt;p id="5b6af504d47041eda49c9bc37d9c012b"&gt;No. &lt;/p&gt;</w:t>
      </w:r>
    </w:p>
    <w:p w14:paraId="25A23913" w14:textId="77777777" w:rsidR="008F2170" w:rsidRDefault="008F2170" w:rsidP="008F2170">
      <w:r>
        <w:t>&lt;/entry&gt;</w:t>
      </w:r>
    </w:p>
    <w:p w14:paraId="5B745E60" w14:textId="77777777" w:rsidR="008F2170" w:rsidRDefault="008F2170" w:rsidP="008F2170">
      <w:r>
        <w:t>&lt;/row&gt;</w:t>
      </w:r>
    </w:p>
    <w:p w14:paraId="1A5565DD" w14:textId="77777777" w:rsidR="008F2170" w:rsidRDefault="008F2170" w:rsidP="008F2170">
      <w:r>
        <w:t>&lt;/tbody&gt;</w:t>
      </w:r>
    </w:p>
    <w:p w14:paraId="593192B8" w14:textId="77777777" w:rsidR="008F2170" w:rsidRDefault="008F2170" w:rsidP="008F2170">
      <w:r>
        <w:t>&lt;/tgroup&gt;</w:t>
      </w:r>
    </w:p>
    <w:p w14:paraId="5DD688F7" w14:textId="77777777" w:rsidR="008F2170" w:rsidRDefault="008F2170" w:rsidP="008F2170">
      <w:r>
        <w:t>&lt;/table&gt;</w:t>
      </w:r>
    </w:p>
    <w:p w14:paraId="0A5149B2" w14:textId="77777777" w:rsidR="008F2170" w:rsidRDefault="008F2170" w:rsidP="008F2170">
      <w:r>
        <w:t>&lt;/content.group&gt;</w:t>
      </w:r>
    </w:p>
    <w:p w14:paraId="6B84DC98" w14:textId="77777777" w:rsidR="008F2170" w:rsidRDefault="008F2170" w:rsidP="008F2170">
      <w:r>
        <w:t>&lt;content.group id="81ca454368aa4790ba6ed126e898b799"&gt;</w:t>
      </w:r>
    </w:p>
    <w:p w14:paraId="630FB67E" w14:textId="77777777" w:rsidR="008F2170" w:rsidRDefault="008F2170" w:rsidP="008F2170">
      <w:r>
        <w:t>&lt;bna.id&gt;4.&lt;/bna.id&gt;</w:t>
      </w:r>
    </w:p>
    <w:p w14:paraId="6CD8E29A" w14:textId="77777777" w:rsidR="008F2170" w:rsidRDefault="008F2170" w:rsidP="008F2170">
      <w:r>
        <w:t>&lt;name&gt;Other Taxes&lt;/name&gt;</w:t>
      </w:r>
    </w:p>
    <w:p w14:paraId="577A1E30" w14:textId="77777777" w:rsidR="008F2170" w:rsidRDefault="008F2170" w:rsidP="008F2170">
      <w:r>
        <w:t>&lt;table colsep="1" rowsep="1" frame="all" id="f3b9db57606f4d6d8b1057836ead9189"&gt;</w:t>
      </w:r>
    </w:p>
    <w:p w14:paraId="02E4F52D" w14:textId="77777777" w:rsidR="008F2170" w:rsidRDefault="008F2170" w:rsidP="008F2170">
      <w:r>
        <w:t>&lt;tgroup cols="2" align="left" colsep="1" rowsep="1" frame="all"&gt;</w:t>
      </w:r>
    </w:p>
    <w:p w14:paraId="249E7BBE" w14:textId="77777777" w:rsidR="008F2170" w:rsidRDefault="008F2170" w:rsidP="008F2170">
      <w:r>
        <w:t>&lt;colspec colname="col1" colwidth="1*" colnum="1"/&gt;</w:t>
      </w:r>
    </w:p>
    <w:p w14:paraId="6EFDEAEF" w14:textId="77777777" w:rsidR="008F2170" w:rsidRDefault="008F2170" w:rsidP="008F2170">
      <w:r>
        <w:t>&lt;colspec colname="col2" colwidth="2*" colnum="2"/&gt;</w:t>
      </w:r>
    </w:p>
    <w:p w14:paraId="1E2ACB89" w14:textId="77777777" w:rsidR="008F2170" w:rsidRDefault="008F2170" w:rsidP="008F2170">
      <w:r>
        <w:t>&lt;tbody&gt;</w:t>
      </w:r>
    </w:p>
    <w:p w14:paraId="6ACF1238" w14:textId="77777777" w:rsidR="008F2170" w:rsidRDefault="008F2170" w:rsidP="008F2170">
      <w:r>
        <w:t>&lt;row id="21b540afc6364b3d920a05d2a17620b2"&gt;</w:t>
      </w:r>
    </w:p>
    <w:p w14:paraId="24FAEB2D" w14:textId="77777777" w:rsidR="008F2170" w:rsidRDefault="008F2170" w:rsidP="008F2170">
      <w:r>
        <w:t>&lt;entry&gt;</w:t>
      </w:r>
    </w:p>
    <w:p w14:paraId="491CE880" w14:textId="77777777" w:rsidR="008F2170" w:rsidRDefault="008F2170" w:rsidP="008F2170">
      <w:r>
        <w:t>&lt;p id="2db6d62a97cd41e2afb12a5566143887"&gt;&lt;emph face="b"&gt;VAT/GST/Sales tax&lt;/emph&gt; &lt;/p&gt;</w:t>
      </w:r>
    </w:p>
    <w:p w14:paraId="75105774" w14:textId="77777777" w:rsidR="008F2170" w:rsidRDefault="008F2170" w:rsidP="008F2170">
      <w:r>
        <w:t>&lt;/entry&gt;</w:t>
      </w:r>
    </w:p>
    <w:p w14:paraId="0EF7FEFF" w14:textId="77777777" w:rsidR="008F2170" w:rsidRDefault="008F2170" w:rsidP="008F2170">
      <w:r>
        <w:t>&lt;entry&gt;</w:t>
      </w:r>
    </w:p>
    <w:p w14:paraId="5AFE27DE" w14:textId="77777777" w:rsidR="008F2170" w:rsidRDefault="008F2170" w:rsidP="008F2170">
      <w:r>
        <w:t>&lt;p id="1df9c19a3de64e0ebbbaeebaa4f1723b"&gt;Sales and use tax (SUT) of 11.5% (10.5% state rate, plus 1% municipal rate) is charged on all supplies of taxable items/services, but certain business to business and professional services are subject to a 4% rate. Various exemptions apply. (&lt;include only.in="TMS-POR"&gt;&lt;cite.bna.reference ref="TMS\2650.04.E"&gt;Section 04.E.&lt;/cite.bna.reference&gt;&lt;/include&gt;&lt;include only.in="TMIP-POR"&gt;&lt;cite.bna.reference ref="TM\7320.04.E"&gt;Section 04.E.&lt;/cite.bna.reference&gt;&lt;/include&gt;)&lt;/p&gt;</w:t>
      </w:r>
    </w:p>
    <w:p w14:paraId="634C686E" w14:textId="77777777" w:rsidR="008F2170" w:rsidRDefault="008F2170" w:rsidP="008F2170">
      <w:r>
        <w:t>&lt;p id="80701365485e4162a261923a78f9d7b5"&gt;All merchants with a trade or business in Puerto Rico must be registered for SUT. (&lt;include only.in="TMS-POR"&gt;&lt;cite.bna.reference ref="TMS\2650.04.E.7"&gt;Section 04.E.7.&lt;/cite.bna.reference&gt;&lt;/include&gt;&lt;include only.in="TMIP-POR"&gt;&lt;cite.bna.reference ref="TM\7320.04.E.7"&gt;Section 04.E.7.&lt;/cite.bna.reference&gt;&lt;/include&gt;)&lt;/p&gt;</w:t>
      </w:r>
    </w:p>
    <w:p w14:paraId="054F3CAD" w14:textId="77777777" w:rsidR="008F2170" w:rsidRDefault="008F2170" w:rsidP="008F2170">
      <w:r>
        <w:t>&lt;/entry&gt;</w:t>
      </w:r>
    </w:p>
    <w:p w14:paraId="4BD75DDD" w14:textId="77777777" w:rsidR="008F2170" w:rsidRDefault="008F2170" w:rsidP="008F2170">
      <w:r>
        <w:t>&lt;/row&gt;</w:t>
      </w:r>
    </w:p>
    <w:p w14:paraId="2038B6C9" w14:textId="77777777" w:rsidR="008F2170" w:rsidRDefault="008F2170" w:rsidP="008F2170">
      <w:r>
        <w:t>&lt;row id="2574aa6dffb24bf6baa6fcb4d755dfe6"&gt;</w:t>
      </w:r>
    </w:p>
    <w:p w14:paraId="3AC90C25" w14:textId="77777777" w:rsidR="008F2170" w:rsidRDefault="008F2170" w:rsidP="008F2170">
      <w:r>
        <w:t>&lt;entry&gt;</w:t>
      </w:r>
    </w:p>
    <w:p w14:paraId="4DE3BA16" w14:textId="77777777" w:rsidR="008F2170" w:rsidRDefault="008F2170" w:rsidP="008F2170">
      <w:r>
        <w:t>&lt;p id="3cba204bb6ac481493fb5cca73b5b11d"&gt;&lt;emph face="b"&gt;Digital services tax &lt;/emph&gt;&lt;/p&gt;</w:t>
      </w:r>
    </w:p>
    <w:p w14:paraId="3466C53F" w14:textId="77777777" w:rsidR="008F2170" w:rsidRDefault="008F2170" w:rsidP="008F2170">
      <w:r>
        <w:t>&lt;/entry&gt;</w:t>
      </w:r>
    </w:p>
    <w:p w14:paraId="65A9C0E6" w14:textId="77777777" w:rsidR="008F2170" w:rsidRDefault="008F2170" w:rsidP="008F2170">
      <w:r>
        <w:t>&lt;entry&gt;</w:t>
      </w:r>
    </w:p>
    <w:p w14:paraId="3C5A2E8B" w14:textId="77777777" w:rsidR="008F2170" w:rsidRDefault="008F2170" w:rsidP="008F2170">
      <w:r>
        <w:t>&lt;p id="9a20044a03114290a21954c04fbec341"&gt;No digital services tax as such, but digital goods and services are 'taxable items' subject to SUT (see above). (&lt;include only.in="TMS-POR"&gt;&lt;cite.bna.reference ref="TMS\2650.04.E.3"&gt;Section 04.E.3.&lt;/cite.bna.reference&gt;&lt;/include&gt;&lt;include only.in="TMIP-POR"&gt;&lt;cite.bna.reference ref="TM\7320.04.E.3"&gt;Section 04.E.3.&lt;/cite.bna.reference&gt;&lt;/include&gt;)&lt;/p&gt;</w:t>
      </w:r>
    </w:p>
    <w:p w14:paraId="6AB84F0E" w14:textId="77777777" w:rsidR="008F2170" w:rsidRDefault="008F2170" w:rsidP="008F2170">
      <w:r>
        <w:t>&lt;/entry&gt;</w:t>
      </w:r>
    </w:p>
    <w:p w14:paraId="3BBDADA5" w14:textId="77777777" w:rsidR="008F2170" w:rsidRDefault="008F2170" w:rsidP="008F2170">
      <w:r>
        <w:t>&lt;/row&gt;</w:t>
      </w:r>
    </w:p>
    <w:p w14:paraId="76BB5972" w14:textId="77777777" w:rsidR="008F2170" w:rsidRDefault="008F2170" w:rsidP="008F2170">
      <w:r>
        <w:t>&lt;row id="29411e94693d4f4db315b8fa22498d3"&gt;</w:t>
      </w:r>
    </w:p>
    <w:p w14:paraId="0C6367B3" w14:textId="77777777" w:rsidR="008F2170" w:rsidRDefault="008F2170" w:rsidP="008F2170">
      <w:r>
        <w:t>&lt;entry&gt;</w:t>
      </w:r>
    </w:p>
    <w:p w14:paraId="5C8DE61D" w14:textId="77777777" w:rsidR="008F2170" w:rsidRDefault="008F2170" w:rsidP="008F2170">
      <w:r>
        <w:t>&lt;p id="3b1da3b3306e4303826636fd4c0c7cd6"&gt;&lt;emph face="b"&gt;Local taxes&lt;/emph&gt; &lt;/p&gt;</w:t>
      </w:r>
    </w:p>
    <w:p w14:paraId="4AC1C731" w14:textId="77777777" w:rsidR="008F2170" w:rsidRDefault="008F2170" w:rsidP="008F2170">
      <w:r>
        <w:t xml:space="preserve">&lt;/entry&gt;  </w:t>
      </w:r>
    </w:p>
    <w:p w14:paraId="070388C8" w14:textId="77777777" w:rsidR="008F2170" w:rsidRDefault="008F2170" w:rsidP="008F2170">
      <w:r>
        <w:t>&lt;entry&gt;</w:t>
      </w:r>
    </w:p>
    <w:p w14:paraId="2DA31C4D" w14:textId="77777777" w:rsidR="008F2170" w:rsidRDefault="008F2170" w:rsidP="008F2170">
      <w:r>
        <w:t>&lt;p id="13ac774dae6b47178aa7f90f9f626384"&gt;Personal property tax: every corporation is subject to an annual tax on the appraised value of all personal property used in its Puerto Rico trade or business based on rates ranging from 5.80% to 9.83%. (&lt;include only.in="TMS-POR"&gt;&lt;cite.bna.reference ref="TMS\2650.04.I"&gt;Section 04.I.&lt;/cite.bna.reference&gt;&lt;/include&gt;&lt;include only.in="TMIP-POR"&gt;&lt;cite.bna.reference ref="TM\7320.04.I"&gt;Section 04.I.&lt;/cite.bna.reference&gt;&lt;/include&gt;) &lt;/p&gt;</w:t>
      </w:r>
    </w:p>
    <w:p w14:paraId="65817FED" w14:textId="77777777" w:rsidR="008F2170" w:rsidRDefault="008F2170" w:rsidP="008F2170">
      <w:r>
        <w:t>&lt;p id="fcf86fc925a34d81a6339bb103e48a2d"&gt;Real property tax: every corporation is subject to an annual tax on the 1957 hypothetical fair market value of its real property in Puerto Rico based on rates ranging from 8.03% to 11.83%. (&lt;include only.in="TMS-POR"&gt;&lt;cite.bna.reference ref="TMS\2650.04.I"&gt;Section 04.I.&lt;/cite.bna.reference&gt;&lt;/include&gt;&lt;include only.in="TMIP-POR"&gt;&lt;cite.bna.reference ref="TM\7320.04.I"&gt;Section 04.I.&lt;/cite.bna.reference&gt;&lt;/include&gt;)&lt;/p&gt;</w:t>
      </w:r>
    </w:p>
    <w:p w14:paraId="34158BA7" w14:textId="77777777" w:rsidR="008F2170" w:rsidRDefault="008F2170" w:rsidP="008F2170">
      <w:r>
        <w:t>&lt;p id="752c59e2626c4a358f5cc21f16728b72"&gt;Municipal license tax: every corporation is subject to an annual municipal license tax based on volume of business in terms of gross income at maximum rates of 0.5% for non-financial businesses and 1.5% for financial services firms. (&lt;include only.in="TMS-POR"&gt;&lt;cite.bna.reference ref="TMS\2650.04.J"&gt;Section 04.J.&lt;/cite.bna.reference&gt;&lt;/include&gt;&lt;include only.in="TMIP-POR"&gt;&lt;cite.bna.reference ref="TM\7320.04.J"&gt;Section 04.J.&lt;/cite.bna.reference&gt;&lt;/include&gt;) &lt;/p&gt;</w:t>
      </w:r>
    </w:p>
    <w:p w14:paraId="399B565E" w14:textId="77777777" w:rsidR="008F2170" w:rsidRDefault="008F2170" w:rsidP="008F2170">
      <w:r>
        <w:t>&lt;/entry&gt;</w:t>
      </w:r>
    </w:p>
    <w:p w14:paraId="174D1FAE" w14:textId="77777777" w:rsidR="008F2170" w:rsidRDefault="008F2170" w:rsidP="008F2170">
      <w:r>
        <w:t>&lt;/row&gt;</w:t>
      </w:r>
    </w:p>
    <w:p w14:paraId="04C50D4A" w14:textId="77777777" w:rsidR="008F2170" w:rsidRDefault="008F2170" w:rsidP="008F2170">
      <w:r>
        <w:t>&lt;/tbody&gt;</w:t>
      </w:r>
    </w:p>
    <w:p w14:paraId="169B7068" w14:textId="77777777" w:rsidR="008F2170" w:rsidRDefault="008F2170" w:rsidP="008F2170">
      <w:r>
        <w:t>&lt;/tgroup&gt;</w:t>
      </w:r>
    </w:p>
    <w:p w14:paraId="6433F2D0" w14:textId="77777777" w:rsidR="008F2170" w:rsidRDefault="008F2170" w:rsidP="008F2170">
      <w:r>
        <w:t>&lt;/table&gt;</w:t>
      </w:r>
    </w:p>
    <w:p w14:paraId="37F6F5C5" w14:textId="77777777" w:rsidR="008F2170" w:rsidRDefault="008F2170" w:rsidP="008F2170">
      <w:r>
        <w:t>&lt;/content.group&gt;</w:t>
      </w:r>
    </w:p>
    <w:p w14:paraId="183F691A" w14:textId="77777777" w:rsidR="008F2170" w:rsidRDefault="008F2170" w:rsidP="008F2170">
      <w:r>
        <w:t>&lt;content.group id="a8b9ac43d84e43838586ccafca7bc710"&gt;</w:t>
      </w:r>
    </w:p>
    <w:p w14:paraId="53AFB873" w14:textId="77777777" w:rsidR="008F2170" w:rsidRDefault="008F2170" w:rsidP="008F2170">
      <w:r>
        <w:t>&lt;bna.id&gt;5.&lt;/bna.id&gt;</w:t>
      </w:r>
    </w:p>
    <w:p w14:paraId="174401DA" w14:textId="77777777" w:rsidR="008F2170" w:rsidRDefault="008F2170" w:rsidP="008F2170">
      <w:r>
        <w:t>&lt;name&gt;Administrative&lt;/name&gt;</w:t>
      </w:r>
    </w:p>
    <w:p w14:paraId="2707B527" w14:textId="77777777" w:rsidR="008F2170" w:rsidRDefault="008F2170" w:rsidP="008F2170">
      <w:r>
        <w:t>&lt;table colsep="1" rowsep="1" frame="all" id="30ace995b1b1454586e757de6d62aceb"&gt;</w:t>
      </w:r>
    </w:p>
    <w:p w14:paraId="6DBD7268" w14:textId="77777777" w:rsidR="008F2170" w:rsidRDefault="008F2170" w:rsidP="008F2170">
      <w:r>
        <w:t>&lt;tgroup cols="2" align="left" colsep="1" rowsep="1" frame="all"&gt;</w:t>
      </w:r>
    </w:p>
    <w:p w14:paraId="17DAE670" w14:textId="77777777" w:rsidR="008F2170" w:rsidRDefault="008F2170" w:rsidP="008F2170">
      <w:r>
        <w:t>&lt;colspec colname="col1" colwidth="1*" colnum="1"/&gt;</w:t>
      </w:r>
    </w:p>
    <w:p w14:paraId="43C70478" w14:textId="77777777" w:rsidR="008F2170" w:rsidRDefault="008F2170" w:rsidP="008F2170">
      <w:r>
        <w:t>&lt;colspec colname="col2" colwidth="2*" colnum="2"/&gt;</w:t>
      </w:r>
    </w:p>
    <w:p w14:paraId="450348C2" w14:textId="77777777" w:rsidR="008F2170" w:rsidRDefault="008F2170" w:rsidP="008F2170">
      <w:r>
        <w:t>&lt;tbody&gt;</w:t>
      </w:r>
    </w:p>
    <w:p w14:paraId="2A0B1A29" w14:textId="77777777" w:rsidR="008F2170" w:rsidRDefault="008F2170" w:rsidP="008F2170">
      <w:r>
        <w:t>&lt;row id="697b2aa6a32e4a648fb26ab3dda1e161"&gt;</w:t>
      </w:r>
    </w:p>
    <w:p w14:paraId="06F76F04" w14:textId="77777777" w:rsidR="008F2170" w:rsidRDefault="008F2170" w:rsidP="008F2170">
      <w:r>
        <w:t>&lt;entry&gt;</w:t>
      </w:r>
    </w:p>
    <w:p w14:paraId="5D6A90F1" w14:textId="77777777" w:rsidR="008F2170" w:rsidRDefault="008F2170" w:rsidP="008F2170">
      <w:r>
        <w:t>&lt;p id="d0433f4611ce452394d57e1f2a801bce"&gt;&lt;emph face="b"&gt;Standard tax return filing dates &lt;/emph&gt;&lt;/p&gt;</w:t>
      </w:r>
    </w:p>
    <w:p w14:paraId="5C4758FF" w14:textId="77777777" w:rsidR="008F2170" w:rsidRDefault="008F2170" w:rsidP="008F2170">
      <w:r>
        <w:t>&lt;/entry&gt;</w:t>
      </w:r>
    </w:p>
    <w:p w14:paraId="382E1A9C" w14:textId="77777777" w:rsidR="008F2170" w:rsidRDefault="008F2170" w:rsidP="008F2170">
      <w:r>
        <w:t>&lt;entry&gt;</w:t>
      </w:r>
    </w:p>
    <w:p w14:paraId="5BBFA2B2" w14:textId="77777777" w:rsidR="008F2170" w:rsidRDefault="008F2170" w:rsidP="008F2170">
      <w:r>
        <w:t>&lt;p id="3e91e9d0e7dd42ea94f189af2c07fa53"&gt;&lt;underline&gt;Corporations&lt;/underline&gt;: by the 15th day of the fourth month following the close of the tax year. (&lt;include only.in="TMS-POR"&gt;&lt;cite.bna.reference ref="TMS\2650.05.B.10.b"&gt;Section 05.B.10.b.&lt;/cite.bna.reference&gt;&lt;/include&gt;&lt;include only.in="TMIP-POR"&gt;&lt;cite.bna.reference ref="TM\7320.05.B.10.b"&gt;Section 05.B.10.b.&lt;/cite.bna.reference&gt;&lt;/include&gt;) &lt;/p&gt;</w:t>
      </w:r>
    </w:p>
    <w:p w14:paraId="61D16034" w14:textId="77777777" w:rsidR="008F2170" w:rsidRDefault="008F2170" w:rsidP="008F2170">
      <w:r>
        <w:t>&lt;p id="194f62ce66ce4ae6bc764ee3d476e9e8"&gt;&lt;underline&gt;Individuals&lt;/underline&gt;: by April 15. (&lt;include only.in="TMS-POR"&gt;&lt;cite.bna.reference ref="TMS\2650.10.G.2"&gt;Section 10.G.2.&lt;/cite.bna.reference&gt;&lt;/include&gt;&lt;include only.in="TMIP-POR"&gt;&lt;cite.bna.reference ref="TM\7320.10.G.2"&gt;Section 10.G.2.&lt;/cite.bna.reference&gt;&lt;/include&gt;)&lt;/p&gt;</w:t>
      </w:r>
    </w:p>
    <w:p w14:paraId="3864870E" w14:textId="77777777" w:rsidR="008F2170" w:rsidRDefault="008F2170" w:rsidP="008F2170">
      <w:r>
        <w:t>&lt;/entry&gt;</w:t>
      </w:r>
    </w:p>
    <w:p w14:paraId="039DE79A" w14:textId="77777777" w:rsidR="008F2170" w:rsidRDefault="008F2170" w:rsidP="008F2170">
      <w:r>
        <w:t>&lt;/row&gt;</w:t>
      </w:r>
    </w:p>
    <w:p w14:paraId="5BCAA54F" w14:textId="77777777" w:rsidR="008F2170" w:rsidRDefault="008F2170" w:rsidP="008F2170">
      <w:r>
        <w:t>&lt;row id="4fce72d1899641deab86f09b0bed064d"&gt;</w:t>
      </w:r>
    </w:p>
    <w:p w14:paraId="0834A18B" w14:textId="77777777" w:rsidR="008F2170" w:rsidRDefault="008F2170" w:rsidP="008F2170">
      <w:r>
        <w:t>&lt;entry&gt;</w:t>
      </w:r>
    </w:p>
    <w:p w14:paraId="6625FCCD" w14:textId="77777777" w:rsidR="008F2170" w:rsidRDefault="008F2170" w:rsidP="008F2170">
      <w:r>
        <w:t>&lt;p id="5047b92b81b3403899bd65c36ac9b2e8"&gt;&lt;emph face="b"&gt;Limitations period for assessment &lt;/emph&gt;&lt;/p&gt;</w:t>
      </w:r>
    </w:p>
    <w:p w14:paraId="5A604439" w14:textId="77777777" w:rsidR="008F2170" w:rsidRDefault="008F2170" w:rsidP="008F2170">
      <w:r>
        <w:t>&lt;/entry&gt;</w:t>
      </w:r>
    </w:p>
    <w:p w14:paraId="3A26334C" w14:textId="77777777" w:rsidR="008F2170" w:rsidRDefault="008F2170" w:rsidP="008F2170">
      <w:r>
        <w:t>&lt;entry&gt;</w:t>
      </w:r>
    </w:p>
    <w:p w14:paraId="668AB65C" w14:textId="77777777" w:rsidR="008F2170" w:rsidRDefault="008F2170" w:rsidP="008F2170">
      <w:r>
        <w:t>&lt;p id="cceae32526204294bea41fb4488db192"&gt;• Up to 4 years from the date an original return is filed;&lt;line.break/&gt;• Up to 6 years where taxable income of more than 25% of the gross income reported was omitted;&lt;line.break/&gt;• Indefinite where no return or a false or fraudulent return is filed.(&lt;include only.in="TMS-POR"&gt;&lt;cite.bna.reference ref="TMS\2650.05.B.10.a"&gt;Sections 05.B.10a.&lt;/cite.bna.reference&gt;&lt;/include&gt;&lt;include only.in="TMIP-POR"&gt;&lt;cite.bna.reference ref="TM\7320.05.B.10.a"&gt;Sections 05.B.10a.&lt;/cite.bna.reference&gt;&lt;/include&gt; and &lt;include only.in="TMS-POR"&gt;&lt;cite.bna.reference ref="TMS\2650.10.G.1"&gt;X.G.1.&lt;/cite.bna.reference&gt;&lt;/include&gt;&lt;include only.in="TMIP-POR"&gt;&lt;cite.bna.reference ref="TM\7320.10.G.1"&gt;X.G.1.&lt;/cite.bna.reference&gt;&lt;/include&gt;) &lt;/p&gt;</w:t>
      </w:r>
    </w:p>
    <w:p w14:paraId="7282D9C2" w14:textId="77777777" w:rsidR="008F2170" w:rsidRDefault="008F2170" w:rsidP="008F2170">
      <w:r>
        <w:t>&lt;/entry&gt;</w:t>
      </w:r>
    </w:p>
    <w:p w14:paraId="20E8EEB9" w14:textId="77777777" w:rsidR="008F2170" w:rsidRDefault="008F2170" w:rsidP="008F2170">
      <w:r>
        <w:t>&lt;/row&gt;</w:t>
      </w:r>
    </w:p>
    <w:p w14:paraId="231B03CE" w14:textId="77777777" w:rsidR="008F2170" w:rsidRDefault="008F2170" w:rsidP="008F2170">
      <w:r>
        <w:t>&lt;row id="00547d83447a422dbe1a269b655d5474"&gt;</w:t>
      </w:r>
    </w:p>
    <w:p w14:paraId="5E6DAC15" w14:textId="77777777" w:rsidR="008F2170" w:rsidRDefault="008F2170" w:rsidP="008F2170">
      <w:r>
        <w:t>&lt;entry&gt;</w:t>
      </w:r>
    </w:p>
    <w:p w14:paraId="306F8EF3" w14:textId="77777777" w:rsidR="008F2170" w:rsidRDefault="008F2170" w:rsidP="008F2170">
      <w:r>
        <w:t>&lt;p id="4dc0d008bfa345ab84bf850341e514e5"&gt;&lt;emph face="b"&gt;Advance tax rulings &lt;/emph&gt;&lt;/p&gt;</w:t>
      </w:r>
    </w:p>
    <w:p w14:paraId="42CBDAA4" w14:textId="77777777" w:rsidR="008F2170" w:rsidRDefault="008F2170" w:rsidP="008F2170">
      <w:r>
        <w:t>&lt;/entry&gt;</w:t>
      </w:r>
    </w:p>
    <w:p w14:paraId="218FA1AB" w14:textId="77777777" w:rsidR="008F2170" w:rsidRDefault="008F2170" w:rsidP="008F2170">
      <w:r>
        <w:t>&lt;entry&gt;</w:t>
      </w:r>
    </w:p>
    <w:p w14:paraId="1E39D9AA" w14:textId="77777777" w:rsidR="008F2170" w:rsidRDefault="008F2170" w:rsidP="008F2170">
      <w:r>
        <w:t>&lt;p id="826d7d1a920945579c38a96532bacc1b"&gt;Yes. (&lt;include only.in="TMS-POR"&gt;&lt;cite.bna.reference ref="TMS\2650.05.B.13"&gt;Section 05.B.13.&lt;/cite.bna.reference&gt;&lt;/include&gt;&lt;include only.in="TMIP-POR"&gt;&lt;cite.bna.reference ref="TM\7320.05.B.13"&gt;Section 05.B.13.&lt;/cite.bna.reference&gt;&lt;/include&gt;) &lt;/p&gt;</w:t>
      </w:r>
    </w:p>
    <w:p w14:paraId="2C601F9B" w14:textId="77777777" w:rsidR="008F2170" w:rsidRDefault="008F2170" w:rsidP="008F2170">
      <w:r>
        <w:t>&lt;/entry&gt;</w:t>
      </w:r>
    </w:p>
    <w:p w14:paraId="7EA956C5" w14:textId="77777777" w:rsidR="008F2170" w:rsidRDefault="008F2170" w:rsidP="008F2170">
      <w:r>
        <w:t>&lt;/row&gt;</w:t>
      </w:r>
    </w:p>
    <w:p w14:paraId="4172BF20" w14:textId="77777777" w:rsidR="008F2170" w:rsidRDefault="008F2170" w:rsidP="008F2170">
      <w:r>
        <w:t>&lt;/tbody&gt;</w:t>
      </w:r>
    </w:p>
    <w:p w14:paraId="6A1AF654" w14:textId="77777777" w:rsidR="008F2170" w:rsidRDefault="008F2170" w:rsidP="008F2170">
      <w:r>
        <w:t>&lt;/tgroup&gt;</w:t>
      </w:r>
    </w:p>
    <w:p w14:paraId="2768EE33" w14:textId="77777777" w:rsidR="008F2170" w:rsidRDefault="008F2170" w:rsidP="008F2170">
      <w:r>
        <w:t>&lt;/table&gt;</w:t>
      </w:r>
    </w:p>
    <w:p w14:paraId="7F86F3C3" w14:textId="77777777" w:rsidR="008F2170" w:rsidRDefault="008F2170" w:rsidP="008F2170">
      <w:r>
        <w:t>&lt;/content.group&gt;</w:t>
      </w:r>
    </w:p>
    <w:p w14:paraId="77428CDA" w14:textId="77777777" w:rsidR="008F2170" w:rsidRDefault="008F2170" w:rsidP="008F2170">
      <w:r>
        <w:t xml:space="preserve">&lt;/content.group&gt;     </w:t>
      </w:r>
    </w:p>
    <w:p w14:paraId="4F2281B4" w14:textId="77777777" w:rsidR="008F2170" w:rsidRDefault="008F2170" w:rsidP="008F2170">
      <w:r>
        <w:t xml:space="preserve">        </w:t>
      </w:r>
    </w:p>
    <w:p w14:paraId="79D6AFA1" w14:textId="77777777" w:rsidR="008F2170" w:rsidRDefault="008F2170" w:rsidP="008F2170">
      <w:r>
        <w:t xml:space="preserve">        </w:t>
      </w:r>
    </w:p>
    <w:p w14:paraId="3C1C9A24" w14:textId="77777777" w:rsidR="008F2170" w:rsidRDefault="008F2170" w:rsidP="008F2170">
      <w:r>
        <w:t xml:space="preserve">     </w:t>
      </w:r>
    </w:p>
    <w:p w14:paraId="30522B39" w14:textId="77777777" w:rsidR="008F2170" w:rsidRDefault="008F2170" w:rsidP="008F2170">
      <w:r>
        <w:t xml:space="preserve">        &lt;bna.id&gt;A.&lt;/bna.id&gt;</w:t>
      </w:r>
    </w:p>
    <w:p w14:paraId="5B5102DF" w14:textId="77777777" w:rsidR="008F2170" w:rsidRDefault="008F2170" w:rsidP="008F2170">
      <w:r>
        <w:t xml:space="preserve">        &lt;name&gt;The Country&lt;/name&gt;</w:t>
      </w:r>
    </w:p>
    <w:p w14:paraId="4DE804B2" w14:textId="77777777" w:rsidR="008F2170" w:rsidRDefault="008F2170" w:rsidP="008F2170">
      <w:r>
        <w:t xml:space="preserve">        &lt;para id="2183de4f61be403e960f11010645caeb" copied.from.id="a0d4e1n1h4" origin.id="a0c9k7p0d6"&gt;Puerto Rico is the fourth largest of the Caribbean Islands. It is approximately 100 miles long and 35 miles wide. It is located east of the Dominican Republic and is approximately 1,000 miles east-southeast of the southeastern tip of the continental United States.&lt;/para&gt;</w:t>
      </w:r>
    </w:p>
    <w:p w14:paraId="5908F8C7" w14:textId="77777777" w:rsidR="008F2170" w:rsidRDefault="008F2170" w:rsidP="008F2170">
      <w:r>
        <w:t xml:space="preserve">        &lt;para id="0e652d76802a4ef68251899cdfbda507" copied.from.id="a0d4e1n1h7" origin.id="a0c9k7p0d9"&gt;Spanish is the commonly used language in Puerto Rico, with both Spanish and English classed as the official languages.&lt;footnote id="b1b97ca50b104e4fa9f7cc3a4196eb50" copied.from.id="a0d4e1n1h8" origin.id="a0c9k7p0e0"&gt;&lt;footnote.marker&gt;&lt;superior&gt;1&lt;/superior&gt;&lt;/footnote.marker&gt;&lt;footnote.text&gt;&lt;para id="81bdaac844ce46daaf0da02db8318020" copied.from.id="a0d4e1n1h9" origin.id="a0c9k7p0e1"&gt;&lt;cite.state.law state.acronym="pr" tm.ref="PR\stat\ti1\se59"&gt;P.R. Laws Ann. tit. 1, §59&lt;/cite.state.law&gt;, &lt;emph&gt;as added by&lt;/emph&gt; 1993 P.R. Act No. 1, art. 1, effective Jan. 28, 1993.&lt;/para&gt;&lt;para id="647b048566ec43aa93150dc066bf210b" origin.id="a0d5z7u4n5"&gt;This Bloomberg Tax Portfolio is intended to provide authoritative information regarding the subject matter covered, but is not intended to provide legal or accounting advice or any other professional service. The information is not relevant for any particular client or use and may not reflect all relevant laws applicable to any particular factual situation. Although diligent effort has been made to ensure accuracy of the information, the authors and publisher assume no responsibility for any reader's reliance on the information or opinions expressed herein, and encourage the reader to verify all items by reviewing the original sources. To ensure compliance with IRS requirements, any discussion of U.S. federal tax matters contained in the publication is not intended or written to be used, and cannot be used, for the purpose of (i) avoiding tax penalties that may be imposed on the recipient or any other taxpayer, or (ii) promoting, marketing or recommending to another party any arrangement or other transaction addressed herein.&lt;/para&gt;&lt;/footnote.text&gt;&lt;/footnote&gt; Persons currently born in Puerto Rico are U.S. citizens by law.&lt;footnote id="2849f7fc379640faa44f4d6f234a89f0" copied.from.id="a0d4e1n1j0" origin.id="a0c9k7p0e2"&gt;&lt;footnote.marker&gt;&lt;superior&gt;2&lt;/superior&gt;&lt;/footnote.marker&gt;&lt;footnote.text&gt;&lt;para id="7595a98168e14b67b0cb0ac35e34da35" copied.from.id="a0d4e1n1j1" origin.id="a0c9k7p0e3"&gt;Puerto Rico Federal Relations Act, §5, &lt;cite&gt;&lt;cite.usc ref="USC\48\733"&gt;48 U.S.C. §733&lt;/cite.usc&gt;&lt;/cite&gt;.&lt;/para&gt;&lt;/footnote.text&gt;&lt;/footnote&gt;&lt;/para&gt;</w:t>
      </w:r>
    </w:p>
    <w:p w14:paraId="483CDB82" w14:textId="77777777" w:rsidR="008F2170" w:rsidRDefault="008F2170" w:rsidP="008F2170">
      <w:r>
        <w:t xml:space="preserve">      &lt;/content.group&gt;</w:t>
      </w:r>
    </w:p>
    <w:p w14:paraId="61BDF5AC" w14:textId="77777777" w:rsidR="008F2170" w:rsidRDefault="008F2170" w:rsidP="008F2170">
      <w:r>
        <w:t xml:space="preserve">      &lt;content.group id="b1f1eab789064aa09e33a15ac26bad9b"&gt;</w:t>
      </w:r>
    </w:p>
    <w:p w14:paraId="4F86B375" w14:textId="77777777" w:rsidR="008F2170" w:rsidRDefault="008F2170" w:rsidP="008F2170">
      <w:r>
        <w:t xml:space="preserve">        &lt;related.to&gt;</w:t>
      </w:r>
    </w:p>
    <w:p w14:paraId="7D9F5F86" w14:textId="77777777" w:rsidR="008F2170" w:rsidRDefault="008F2170" w:rsidP="008F2170">
      <w:r>
        <w:t xml:space="preserve">          </w:t>
      </w:r>
    </w:p>
    <w:p w14:paraId="66209795" w14:textId="77777777" w:rsidR="008F2170" w:rsidRDefault="008F2170" w:rsidP="008F2170">
      <w:r>
        <w:t xml:space="preserve">          </w:t>
      </w:r>
    </w:p>
    <w:p w14:paraId="0B640B5F" w14:textId="77777777" w:rsidR="008F2170" w:rsidRDefault="008F2170" w:rsidP="008F2170">
      <w:r>
        <w:t xml:space="preserve">          </w:t>
      </w:r>
    </w:p>
    <w:p w14:paraId="1814DFA1" w14:textId="77777777" w:rsidR="008F2170" w:rsidRDefault="008F2170" w:rsidP="008F2170">
      <w:r>
        <w:t xml:space="preserve">          </w:t>
      </w:r>
    </w:p>
    <w:p w14:paraId="73D3EC17" w14:textId="77777777" w:rsidR="008F2170" w:rsidRDefault="008F2170" w:rsidP="008F2170">
      <w:r>
        <w:t xml:space="preserve">          </w:t>
      </w:r>
    </w:p>
    <w:p w14:paraId="24152EEF" w14:textId="77777777" w:rsidR="008F2170" w:rsidRDefault="008F2170" w:rsidP="008F2170">
      <w:r>
        <w:t xml:space="preserve">          </w:t>
      </w:r>
    </w:p>
    <w:p w14:paraId="5BB654F9" w14:textId="77777777" w:rsidR="008F2170" w:rsidRDefault="008F2170" w:rsidP="008F2170">
      <w:r>
        <w:t xml:space="preserve">          </w:t>
      </w:r>
    </w:p>
    <w:p w14:paraId="7CE6BF9A" w14:textId="77777777" w:rsidR="008F2170" w:rsidRDefault="008F2170" w:rsidP="008F2170">
      <w:r>
        <w:t xml:space="preserve">          </w:t>
      </w:r>
    </w:p>
    <w:p w14:paraId="3B516D68" w14:textId="77777777" w:rsidR="008F2170" w:rsidRDefault="008F2170" w:rsidP="008F2170">
      <w:r>
        <w:t xml:space="preserve">          </w:t>
      </w:r>
    </w:p>
    <w:p w14:paraId="3DDF0F5D" w14:textId="77777777" w:rsidR="008F2170" w:rsidRDefault="008F2170" w:rsidP="008F2170">
      <w:r>
        <w:t xml:space="preserve">          &lt;location subject.id="urn:ISO:3166-1:PR"&gt;Puerto Rico&lt;/location&gt;</w:t>
      </w:r>
    </w:p>
    <w:p w14:paraId="315D41CC" w14:textId="77777777" w:rsidR="008F2170" w:rsidRDefault="008F2170" w:rsidP="008F2170">
      <w:r>
        <w:t xml:space="preserve">          &lt;location subject.id="urn:ISO:3166-1:ES"&gt;Spain&lt;/location&gt;</w:t>
      </w:r>
    </w:p>
    <w:p w14:paraId="61B1EEDF" w14:textId="77777777" w:rsidR="008F2170" w:rsidRDefault="008F2170" w:rsidP="008F2170">
      <w:r>
        <w:t xml:space="preserve">          &lt;country country.code="pr"&gt;Puerto Rico&lt;/country&gt;</w:t>
      </w:r>
    </w:p>
    <w:p w14:paraId="0225D0F5" w14:textId="77777777" w:rsidR="008F2170" w:rsidRDefault="008F2170" w:rsidP="008F2170">
      <w:r>
        <w:t xml:space="preserve">          &lt;country country.code="es"&gt;Spain&lt;/country&gt;</w:t>
      </w:r>
    </w:p>
    <w:p w14:paraId="7FCE08B6" w14:textId="77777777" w:rsidR="008F2170" w:rsidRDefault="008F2170" w:rsidP="008F2170">
      <w:r>
        <w:t xml:space="preserve">          &lt;agency agency.acronym="hhs" subject.id="urn:bna:agency:HHS"/&gt;</w:t>
      </w:r>
    </w:p>
    <w:p w14:paraId="1E3139CA" w14:textId="77777777" w:rsidR="008F2170" w:rsidRDefault="008F2170" w:rsidP="008F2170">
      <w:r>
        <w:t xml:space="preserve">          &lt;agency agency.acronym="irs" subject.id="urn:bna:agency:IRS"/&gt;</w:t>
      </w:r>
    </w:p>
    <w:p w14:paraId="6182B4C0" w14:textId="77777777" w:rsidR="008F2170" w:rsidRDefault="008F2170" w:rsidP="008F2170">
      <w:r>
        <w:t xml:space="preserve">          &lt;agency agency.acronym="ssa" subject.id="urn:bna:agency:SSA"/&gt;</w:t>
      </w:r>
    </w:p>
    <w:p w14:paraId="6E5D16B1" w14:textId="77777777" w:rsidR="008F2170" w:rsidRDefault="008F2170" w:rsidP="008F2170">
      <w:r>
        <w:t xml:space="preserve">          &lt;agency agency.acronym="treas" subject.id="urn:bna:agency:TREAS"/&gt;</w:t>
      </w:r>
    </w:p>
    <w:p w14:paraId="043C888E" w14:textId="77777777" w:rsidR="008F2170" w:rsidRDefault="008F2170" w:rsidP="008F2170">
      <w:r>
        <w:t xml:space="preserve">          &lt;agency agency.acronym="fema" subject.id="urn:bna:agency:FEMA"/&gt;</w:t>
      </w:r>
    </w:p>
    <w:p w14:paraId="214F53A1" w14:textId="77777777" w:rsidR="008F2170" w:rsidRDefault="008F2170" w:rsidP="008F2170">
      <w:r>
        <w:t xml:space="preserve">          &lt;agency agency.acronym="omb" subject.id="urn:bna:agency:OMB"/&gt;</w:t>
      </w:r>
    </w:p>
    <w:p w14:paraId="7B48091F" w14:textId="77777777" w:rsidR="008F2170" w:rsidRDefault="008F2170" w:rsidP="008F2170">
      <w:r>
        <w:t xml:space="preserve">          &lt;agency agency.acronym="osha" subject.id="urn:bna:agency:OSHA"/&gt;</w:t>
      </w:r>
    </w:p>
    <w:p w14:paraId="1592EEF6" w14:textId="77777777" w:rsidR="008F2170" w:rsidRDefault="008F2170" w:rsidP="008F2170">
      <w:r>
        <w:t xml:space="preserve">          &lt;agency agency.acronym="ed" subject.id="urn:bna:agency:ED"/&gt;</w:t>
      </w:r>
    </w:p>
    <w:p w14:paraId="40E62138" w14:textId="77777777" w:rsidR="008F2170" w:rsidRDefault="008F2170" w:rsidP="008F2170">
      <w:r>
        <w:t xml:space="preserve">          &lt;tribunal bluebook="P.R." subject.id="urn:bna:tribunal:P.R."&gt;P.R.&lt;/tribunal&gt;</w:t>
      </w:r>
    </w:p>
    <w:p w14:paraId="5795309E" w14:textId="77777777" w:rsidR="008F2170" w:rsidRDefault="008F2170" w:rsidP="008F2170">
      <w:r>
        <w:t xml:space="preserve">          &lt;federal.statute subject.id="urn:bna:public-law:66-261"&gt;Merchant Marine Act&lt;/federal.statute&gt;</w:t>
      </w:r>
    </w:p>
    <w:p w14:paraId="1176FDFC" w14:textId="77777777" w:rsidR="008F2170" w:rsidRDefault="008F2170" w:rsidP="008F2170">
      <w:r>
        <w:t xml:space="preserve">          &lt;federal.statute subject.id="urn:bna:stat:24-379"&gt;Interstate Commerce Act&lt;/federal.statute&gt;</w:t>
      </w:r>
    </w:p>
    <w:p w14:paraId="1CFA6532" w14:textId="77777777" w:rsidR="008F2170" w:rsidRDefault="008F2170" w:rsidP="008F2170">
      <w:r>
        <w:t xml:space="preserve">          &lt;federal.statute subject.id="urn:bna:public-law:88-352"&gt;Civil Rights Act of 1964&lt;/federal.statute&gt;</w:t>
      </w:r>
    </w:p>
    <w:p w14:paraId="4D08EEED" w14:textId="77777777" w:rsidR="008F2170" w:rsidRDefault="008F2170" w:rsidP="008F2170">
      <w:r>
        <w:t xml:space="preserve">          &lt;federal.statute subject.id="urn:bna:public-law:90-202"&gt;Age Discrimination in Employment Act&lt;/federal.statute&gt;</w:t>
      </w:r>
    </w:p>
    <w:p w14:paraId="6AC2EA0A" w14:textId="77777777" w:rsidR="008F2170" w:rsidRDefault="008F2170" w:rsidP="008F2170">
      <w:r>
        <w:t xml:space="preserve">          &lt;federal.statute subject.id="urn:bna:public-law:74-198"&gt;National Labor Relations Act&lt;/federal.statute&gt;</w:t>
      </w:r>
    </w:p>
    <w:p w14:paraId="529969B5" w14:textId="77777777" w:rsidR="008F2170" w:rsidRDefault="008F2170" w:rsidP="008F2170">
      <w:r>
        <w:t xml:space="preserve">          &lt;federal.statute subject.id="urn:bna:public-law:91-596"&gt;Occupational Safety and Health Act&lt;/federal.statute&gt;</w:t>
      </w:r>
    </w:p>
    <w:p w14:paraId="62792A0E" w14:textId="77777777" w:rsidR="008F2170" w:rsidRDefault="008F2170" w:rsidP="008F2170">
      <w:r>
        <w:t xml:space="preserve">          &lt;federal.statute subject.id="urn:bna:stat:52-1060"&gt;Fair Labor Standards Act&lt;/federal.statute&gt;</w:t>
      </w:r>
    </w:p>
    <w:p w14:paraId="5D4F4B1A" w14:textId="77777777" w:rsidR="008F2170" w:rsidRDefault="008F2170" w:rsidP="008F2170">
      <w:r>
        <w:t xml:space="preserve">          &lt;federal.statute subject.id="urn:bna:public-law:93-406"&gt;ERISA&lt;/federal.statute&gt;</w:t>
      </w:r>
    </w:p>
    <w:p w14:paraId="4601137D" w14:textId="77777777" w:rsidR="008F2170" w:rsidRDefault="008F2170" w:rsidP="008F2170">
      <w:r>
        <w:t xml:space="preserve">          &lt;federal.statute subject.id="urn:bna:public-law:99-603"&gt;Immigration Reform and Control Act&lt;/federal.statute&gt;</w:t>
      </w:r>
    </w:p>
    <w:p w14:paraId="32558398" w14:textId="77777777" w:rsidR="008F2170" w:rsidRDefault="008F2170" w:rsidP="008F2170">
      <w:r>
        <w:t xml:space="preserve">          &lt;federal.statute subject.id="urn:bna:public-law:101-336"&gt;Americans with Disabilities Act&lt;/federal.statute&gt;</w:t>
      </w:r>
    </w:p>
    <w:p w14:paraId="15A62840" w14:textId="77777777" w:rsidR="008F2170" w:rsidRDefault="008F2170" w:rsidP="008F2170">
      <w:r>
        <w:t xml:space="preserve">          &lt;federal.statute subject.id="urn:bna:public-law:100-347"&gt;Employee Polygraph Protection Act&lt;/federal.statute&gt;</w:t>
      </w:r>
    </w:p>
    <w:p w14:paraId="2262E469" w14:textId="77777777" w:rsidR="008F2170" w:rsidRDefault="008F2170" w:rsidP="008F2170">
      <w:r>
        <w:t xml:space="preserve">          &lt;federal.statute subject.id="urn:bna:public-law:116-127"&gt;Families First Coronavirus Response Act&lt;/federal.statute&gt;</w:t>
      </w:r>
    </w:p>
    <w:p w14:paraId="46E15CB9" w14:textId="77777777" w:rsidR="008F2170" w:rsidRDefault="008F2170" w:rsidP="008F2170">
      <w:r>
        <w:t xml:space="preserve">          &lt;federal.statute subject.id="urn:bna:public-law:103-3"&gt;Family and Medical Leave Act&lt;/federal.statute&gt;</w:t>
      </w:r>
    </w:p>
    <w:p w14:paraId="4EAEF11C" w14:textId="77777777" w:rsidR="008F2170" w:rsidRDefault="008F2170" w:rsidP="008F2170">
      <w:r>
        <w:t xml:space="preserve">          &lt;federal.statute subject.id="urn:bna:public-law:88-206"&gt;Clean Air Act&lt;/federal.statute&gt;</w:t>
      </w:r>
    </w:p>
    <w:p w14:paraId="28649916" w14:textId="77777777" w:rsidR="008F2170" w:rsidRDefault="008F2170" w:rsidP="008F2170">
      <w:r>
        <w:t xml:space="preserve">          &lt;federal.statute subject.id="urn:bna:public-law:96-510"&gt;Comprehensive Environmental Response, Compensation, and Liability Act&lt;/federal.statute&gt;</w:t>
      </w:r>
    </w:p>
    <w:p w14:paraId="3651B9A2" w14:textId="77777777" w:rsidR="008F2170" w:rsidRDefault="008F2170" w:rsidP="008F2170">
      <w:r>
        <w:t xml:space="preserve">          &lt;federal.statute subject.id="urn:bna:public-law:99-499:title-III"&gt;Emergency Planning and Community Right-to-Know Act&lt;/federal.statute&gt;</w:t>
      </w:r>
    </w:p>
    <w:p w14:paraId="784B511E" w14:textId="77777777" w:rsidR="008F2170" w:rsidRDefault="008F2170" w:rsidP="008F2170">
      <w:r>
        <w:t xml:space="preserve">          &lt;federal.statute subject.id="urn:bna:public-law:75-717"&gt;Federal Insecticide, Fungicide, and Rodenticide Act&lt;/federal.statute&gt;</w:t>
      </w:r>
    </w:p>
    <w:p w14:paraId="7C73E0DC" w14:textId="77777777" w:rsidR="008F2170" w:rsidRDefault="008F2170" w:rsidP="008F2170">
      <w:r>
        <w:t xml:space="preserve">          &lt;federal.statute subject.id="urn:bna:public-law:91-190"&gt;National Environmental Policy Act&lt;/federal.statute&gt;</w:t>
      </w:r>
    </w:p>
    <w:p w14:paraId="04864698" w14:textId="77777777" w:rsidR="008F2170" w:rsidRDefault="008F2170" w:rsidP="008F2170">
      <w:r>
        <w:t xml:space="preserve">          &lt;federal.statute subject.id="urn:bna:public-law:94-580"&gt;Resource Conservation and Recovery Act&lt;/federal.statute&gt;</w:t>
      </w:r>
    </w:p>
    <w:p w14:paraId="2E4EF3A3" w14:textId="77777777" w:rsidR="008F2170" w:rsidRDefault="008F2170" w:rsidP="008F2170">
      <w:r>
        <w:t xml:space="preserve">          &lt;federal.statute subject.id="urn:bna:public-law:104-182"&gt;Safe Drinking Water Act Amendments of 1996&lt;/federal.statute&gt;</w:t>
      </w:r>
    </w:p>
    <w:p w14:paraId="25E57375" w14:textId="77777777" w:rsidR="008F2170" w:rsidRDefault="008F2170" w:rsidP="008F2170">
      <w:r>
        <w:t xml:space="preserve">          &lt;federal.statute subject.id="urn:bna:public-law:94-469"&gt;Toxic Substances Control Act&lt;/federal.statute&gt;</w:t>
      </w:r>
    </w:p>
    <w:p w14:paraId="6E8B0EAA" w14:textId="77777777" w:rsidR="008F2170" w:rsidRDefault="008F2170" w:rsidP="008F2170">
      <w:r>
        <w:t xml:space="preserve">          &lt;federal.statute subject.id="urn:bna:public-law:101-508:title-VI"&gt;Pollution Prevention Act&lt;/federal.statute&gt;</w:t>
      </w:r>
    </w:p>
    <w:p w14:paraId="67BE94AE" w14:textId="77777777" w:rsidR="008F2170" w:rsidRDefault="008F2170" w:rsidP="008F2170">
      <w:r>
        <w:t xml:space="preserve">          &lt;federal.statute subject.id="urn:bna:public-law:101-380"&gt;Oil Pollution Act&lt;/federal.statute&gt;</w:t>
      </w:r>
    </w:p>
    <w:p w14:paraId="155ABA0B" w14:textId="77777777" w:rsidR="008F2170" w:rsidRDefault="008F2170" w:rsidP="008F2170">
      <w:r>
        <w:t xml:space="preserve">          &lt;federal.statute subject.id="urn:bna:public-law:93-205"&gt;Endangered Species Act&lt;/federal.statute&gt;</w:t>
      </w:r>
    </w:p>
    <w:p w14:paraId="54A001E0" w14:textId="77777777" w:rsidR="008F2170" w:rsidRDefault="008F2170" w:rsidP="008F2170">
      <w:r>
        <w:t xml:space="preserve">          &lt;federal.statute subject.id="urn:bna:public-law:92-583"&gt;Coastal Zone Management Act&lt;/federal.statute&gt;</w:t>
      </w:r>
    </w:p>
    <w:p w14:paraId="1974CBF7" w14:textId="77777777" w:rsidR="008F2170" w:rsidRDefault="008F2170" w:rsidP="008F2170">
      <w:r>
        <w:t xml:space="preserve">          &lt;federal.statute subject.id="urn:bna:stat:26-209"&gt;Sherman Act&lt;/federal.statute&gt;</w:t>
      </w:r>
    </w:p>
    <w:p w14:paraId="30C17130" w14:textId="77777777" w:rsidR="008F2170" w:rsidRDefault="008F2170" w:rsidP="008F2170">
      <w:r>
        <w:t xml:space="preserve">          &lt;federal.statute subject.id="urn:bna:stat:38-730"&gt;Clayton Antitrust Act&lt;/federal.statute&gt;</w:t>
      </w:r>
    </w:p>
    <w:p w14:paraId="08200998" w14:textId="77777777" w:rsidR="008F2170" w:rsidRDefault="008F2170" w:rsidP="008F2170">
      <w:r>
        <w:t xml:space="preserve">          &lt;federal.statute subject.id="urn:bna:public-law:74-692"&gt;Robinson-Patman Act&lt;/federal.statute&gt;</w:t>
      </w:r>
    </w:p>
    <w:p w14:paraId="501CC6D0" w14:textId="77777777" w:rsidR="008F2170" w:rsidRDefault="008F2170" w:rsidP="008F2170">
      <w:r>
        <w:t xml:space="preserve">          &lt;federal.statute subject.id="urn:bna:public-law:116-136"&gt;Coronavirus Aid, Relief, and Economic Security Act&lt;/federal.statute&gt;</w:t>
      </w:r>
    </w:p>
    <w:p w14:paraId="7B03F50C" w14:textId="77777777" w:rsidR="008F2170" w:rsidRDefault="008F2170" w:rsidP="008F2170">
      <w:r>
        <w:t xml:space="preserve">          &lt;federal.statute subject.id="urn:bna:public-law:113-128"&gt;Workforce Innovation and Opportunity Act&lt;/federal.statute&gt;</w:t>
      </w:r>
    </w:p>
    <w:p w14:paraId="61DCC53E" w14:textId="77777777" w:rsidR="008F2170" w:rsidRDefault="008F2170" w:rsidP="008F2170">
      <w:r>
        <w:t xml:space="preserve">          &lt;taxonomy.topic topic="urn:bna:concept:state_tax"&gt;state tax&lt;/taxonomy.topic&gt;</w:t>
      </w:r>
    </w:p>
    <w:p w14:paraId="6D87CD56" w14:textId="77777777" w:rsidR="008F2170" w:rsidRDefault="008F2170" w:rsidP="008F2170">
      <w:r>
        <w:t xml:space="preserve">          &lt;state usps.code="pr"&gt;Puerto Rico&lt;/state&gt;</w:t>
      </w:r>
    </w:p>
    <w:p w14:paraId="0DDD5913" w14:textId="77777777" w:rsidR="008F2170" w:rsidRDefault="008F2170" w:rsidP="008F2170">
      <w:r>
        <w:t xml:space="preserve">        &lt;/related.to&gt;</w:t>
      </w:r>
    </w:p>
    <w:p w14:paraId="7FAEF90D" w14:textId="77777777" w:rsidR="008F2170" w:rsidRDefault="008F2170" w:rsidP="008F2170">
      <w:r>
        <w:t xml:space="preserve">        &lt;bna.id&gt;B.&lt;/bna.id&gt;</w:t>
      </w:r>
    </w:p>
    <w:p w14:paraId="76956F0A" w14:textId="77777777" w:rsidR="008F2170" w:rsidRDefault="008F2170" w:rsidP="008F2170">
      <w:r>
        <w:t xml:space="preserve">        &lt;name&gt;The Government&lt;/name&gt;</w:t>
      </w:r>
    </w:p>
    <w:p w14:paraId="5DD1D4A2" w14:textId="77777777" w:rsidR="008F2170" w:rsidRDefault="008F2170" w:rsidP="008F2170">
      <w:r>
        <w:t xml:space="preserve">        &lt;content.group id="fdb9063f2a204873a7f2fd72c5ddd746"&gt;</w:t>
      </w:r>
    </w:p>
    <w:p w14:paraId="55D72A62" w14:textId="77777777" w:rsidR="008F2170" w:rsidRDefault="008F2170" w:rsidP="008F2170">
      <w:r>
        <w:t xml:space="preserve">          &lt;bna.id&gt;1.&lt;/bna.id&gt;</w:t>
      </w:r>
    </w:p>
    <w:p w14:paraId="3A81E225" w14:textId="77777777" w:rsidR="008F2170" w:rsidRDefault="008F2170" w:rsidP="008F2170">
      <w:r>
        <w:t xml:space="preserve">          &lt;name&gt;Historical Background and Legal Status&lt;/name&gt;</w:t>
      </w:r>
    </w:p>
    <w:p w14:paraId="23CD788A" w14:textId="77777777" w:rsidR="008F2170" w:rsidRDefault="008F2170" w:rsidP="008F2170">
      <w:r>
        <w:t xml:space="preserve">          &lt;para id="45dfdedf39234e7cbccaabb05ec1215a" copied.from.id="a0d4e1n1j6" origin.id="a0c9k7p0e8"&gt;To understand the government of Puerto Rico and its legal system, it is necessary to study its development and the relationship between Puerto Rico and the United States.&lt;/para&gt;</w:t>
      </w:r>
    </w:p>
    <w:p w14:paraId="1C960A78" w14:textId="77777777" w:rsidR="008F2170" w:rsidRDefault="008F2170" w:rsidP="008F2170">
      <w:r>
        <w:t xml:space="preserve">          &lt;para id="ef80326ceab8439799ff841c9f9941dc" copied.from.id="a0d4e1n1j7" origin.id="a0c9k7p0e9"&gt;Christopher Columbus landed in Puerto Rico during his second voyage in the year 1493. The island was colonized by Spain shortly thereafter and remained under its sovereignty until 1898.&lt;/para&gt;</w:t>
      </w:r>
    </w:p>
    <w:p w14:paraId="431C6A3F" w14:textId="77777777" w:rsidR="008F2170" w:rsidRDefault="008F2170" w:rsidP="008F2170">
      <w:r>
        <w:t xml:space="preserve">          &lt;para id="c3ae5c712fe54cffae8529ccfc48ff3b" copied.from.id="a0d4e1n1j8" origin.id="a0c9k7p0f0"&gt;As a result of the Spanish-American War and the signing of the Treaty of Paris on Dec. 10, 1898, Puerto Rico came under the sovereignty of the United States. At that time, Puerto Rico had a well-developed Hispanic culture and system of laws. During the first two years after the change of sovereignty, U.S. military personnel governed Puerto Rico.&lt;/para&gt;</w:t>
      </w:r>
    </w:p>
    <w:p w14:paraId="3424C5C2" w14:textId="77777777" w:rsidR="008F2170" w:rsidRDefault="008F2170" w:rsidP="008F2170">
      <w:r>
        <w:t xml:space="preserve">          &lt;para id="b56128a6b5aa4c0e99ae8aec51e654ec" copied.from.id="a0d4e1n1j9" origin.id="a0c9k7p0f1"&gt;On April 12, 1900, the Foraker Act was enacted into law.&lt;footnote id="4963e626b0b64376bf9a0ff326fe3066" copied.from.id="a0d4e1n1k0" origin.id="a0c9k7p0f2"&gt;&lt;footnote.marker&gt;&lt;superior&gt;3&lt;/superior&gt;&lt;/footnote.marker&gt;&lt;footnote.text&gt;&lt;para id="24237204547b4ad4838c66f7082b5a22" copied.from.id="a0d4e1n1k1" origin.id="a0c9k7p0f3"&gt;&lt;cite&gt;&lt;cite.pl ref="STAT\31\77"&gt;31 Stat. 77&lt;/cite.pl&gt;&lt;/cite&gt;, ch. 91 (1900), codified at &lt;cite&gt;&lt;cite.usc ref="USC\48\733"&gt;48 U.S.C. §§733&lt;/cite.usc&gt;&lt;/cite&gt;, &lt;cite.usc ref="USC\48\736"&gt;736&lt;/cite.usc&gt;, &lt;cite.usc ref="USC\48\738"&gt;738&lt;/cite.usc&gt;, &lt;cite.usc ref="USC\48\739"&gt;739&lt;/cite.usc&gt;, &lt;cite.usc ref="USC\48\740"&gt;740&lt;/cite.usc&gt;, &lt;cite.usc ref="USC\48\744"&gt;744&lt;/cite.usc&gt;, and &lt;cite.usc ref="USC\48\864"&gt;864&lt;/cite.usc&gt;.&lt;/para&gt;&lt;/footnote.text&gt;&lt;/footnote&gt; The primary purpose of the law was to create a civil government in Puerto Rico. It established three branches of government: the executive; the legislative; and the judicial. The governor was appointed by the President of the United States with the consent and advice of the Senate.&lt;footnote id="ea6ad55450214d1d89c10693f97c28f4" copied.from.id="a0d4e1n1k2" origin.id="a0c9k7p0f4"&gt;&lt;footnote.marker&gt;&lt;superior&gt;4&lt;/superior&gt;&lt;/footnote.marker&gt;&lt;footnote.text&gt;&lt;para id="930e50668b164f808568ab8a657a8591" copied.from.id="a0d4e1n1k3" origin.id="a0c9k7p0f5"&gt;&lt;cite&gt;&lt;cite.pl ref="STAT\31\81"&gt;31 Stat. 81&lt;/cite.pl&gt;&lt;/cite&gt;, §17 (1900).&lt;/para&gt;&lt;/footnote.text&gt;&lt;/footnote&gt; Under the Foraker Act, Puerto Rico was included within the U.S. tariff system and any article imported from anywhere but the United States was subject to the same duties as if it had been shipped directly into the United States.&lt;footnote id="542a11cac5ab44b9894c85483f4d4c92" copied.from.id="a0d4e1n1k4" origin.id="a0c9k7p0f6"&gt;&lt;footnote.marker&gt;&lt;superior&gt;5&lt;/superior&gt;&lt;/footnote.marker&gt;&lt;footnote.text&gt;&lt;para id="ab148481b7354612a31b272723ce813d" copied.from.id="a0d4e1n1k5" origin.id="a0c9k7p0f7"&gt;&lt;cite&gt;&lt;cite.pl ref="STAT\31\77"&gt;31 Stat. 77&lt;/cite.pl&gt;&lt;/cite&gt;, §2 (1900).&lt;/para&gt;&lt;/footnote.text&gt;&lt;/footnote&gt; Also, a 15 percent duty was imposed on articles coming into the United States from Puerto Rico and into Puerto Rico from the United States.&lt;footnote id="0b0c1cb21bbe4568947c64fae323b7b4" copied.from.id="a0d4e1n1k6" origin.id="a0c9k7p0f8"&gt;&lt;footnote.marker&gt;&lt;superior&gt;6&lt;/superior&gt;&lt;/footnote.marker&gt;&lt;footnote.text&gt;&lt;para id="2b1c2ee53543404e9864e677f7c8e1ed" copied.from.id="a0d4e1n1k7" origin.id="a0c9k7p0f9"&gt;&lt;cite&gt;&lt;cite.pl ref="STAT\31\77"&gt;31 Stat. 77&lt;/cite.pl&gt;&lt;/cite&gt;, §3 (1900).&lt;/para&gt;&lt;/footnote.text&gt;&lt;/footnote&gt; The imposition of this duty was attacked based on the argument that it violated Article I, §8 of the U.S. Constitution. In &lt;cite&gt;&lt;cite.case.partial&gt;&lt;case.name&gt;Downes v. Bidwell&lt;/case.name&gt;,&lt;/cite.case.partial&gt;&lt;/cite&gt;&lt;footnote id="cf60e103e9944024bb3b35f316d74852" copied.from.id="a0d4e1n1k8" origin.id="a0c9k7p0g0"&gt;&lt;footnote.marker&gt;&lt;superior&gt;7&lt;/superior&gt;&lt;/footnote.marker&gt;&lt;footnote.text&gt;&lt;para id="be56dbf2b8be4f1ba5ba44c1b83cd7f5" copied.from.id="a0d4e1n1k9" origin.id="a0c9k7p0g1"&gt;&lt;cite&gt;&lt;cite.case.partial tribunal="us"&gt;&lt;cite.parallel ref="US\182\244"&gt;182 U.S. 244&lt;/cite.parallel&gt; (&lt;decision.date year="1901"&gt;1901&lt;/decision.date&gt;)&lt;/cite.case.partial&gt;&lt;/cite&gt;.&lt;/para&gt;&lt;/footnote.text&gt;&lt;/footnote&gt; the U.S. Supreme Court upheld the validity of the duty by determining that Puerto Rico was not part of the United States under Article I, §8 of the U.S. Constitution.&lt;/para&gt;</w:t>
      </w:r>
    </w:p>
    <w:p w14:paraId="01C37946" w14:textId="77777777" w:rsidR="008F2170" w:rsidRDefault="008F2170" w:rsidP="008F2170">
      <w:r>
        <w:t xml:space="preserve">          &lt;para id="7dbc51ba6e9a477db81ddd432ec8d306" copied.from.id="a0d4e1n1m0" origin.id="a0c9k7p0g2"&gt;However, that same year, the U.S. Supreme Court, in &lt;cite&gt;&lt;cite.case.partial&gt;&lt;case.name&gt;De Lima v. Bidwell&lt;/case.name&gt;,&lt;/cite.case.partial&gt;&lt;/cite&gt;&lt;footnote id="e827a89d51d0452d81907a9acb8267cb" copied.from.id="a0d4e1n1m1" origin.id="a0c9k7p0g3"&gt;&lt;footnote.marker&gt;&lt;superior&gt;8&lt;/superior&gt;&lt;/footnote.marker&gt;&lt;footnote.text&gt;&lt;para id="928fe1e723d945428ba36d681cd5ed8a" copied.from.id="a0d4e1n1m2" origin.id="a0c9k7p0g4"&gt;&lt;cite&gt;&lt;cite.case.partial tribunal="us"&gt;&lt;cite.parallel ref="US\182\1"&gt;182 U.S. 1&lt;/cite.parallel&gt; (&lt;decision.date year="1901"&gt;1901&lt;/decision.date&gt;)&lt;/cite.case.partial&gt;&lt;/cite&gt;.&lt;/para&gt;&lt;/footnote.text&gt;&lt;/footnote&gt; held that Puerto Rico was not a foreign country for purposes of the tariff laws. In this case, the Court also determined that Puerto Rico was to be considered as part of the United States under the uniformity clause of the U.S. Constitution.&lt;/para&gt;</w:t>
      </w:r>
    </w:p>
    <w:p w14:paraId="43102515" w14:textId="77777777" w:rsidR="008F2170" w:rsidRDefault="008F2170" w:rsidP="008F2170">
      <w:r>
        <w:t xml:space="preserve">          &lt;para id="77dc94bf7f71444e8e613b4c48897392" copied.from.id="a0d4e1n1m3" origin.id="a0c9k7p0g5"&gt;The Foraker Act also provided that all individuals who were both inhabitants of Puerto Rico and citizens of Spain as of April 11, 1899, and their children, unless those individuals elected otherwise, were “citizens of Puerto Rico.”&lt;footnote id="ba5a928da389437d809534d0e0cc8e0d" copied.from.id="a0d4e1n1m4" origin.id="a0c9k7p0g6"&gt;&lt;footnote.marker&gt;&lt;superior&gt;9&lt;/superior&gt;&lt;/footnote.marker&gt;&lt;footnote.text&gt;&lt;para id="af8b98aba2d9482a828df0b02027b3b9" copied.from.id="a0d4e1n1m5" origin.id="a0c9k7p0g7"&gt; &lt;cite&gt;&lt;cite.pl ref="STAT\31\79"&gt;31 Stat. 79&lt;/cite.pl&gt;&lt;/cite&gt;, §7 (1900).&lt;/para&gt;&lt;/footnote.text&gt;&lt;/footnote&gt; Thus, persons born in Puerto Rico were not citizens of the United States. However, the U.S. Supreme Court in &lt;cite&gt;&lt;cite.case.partial&gt;&lt;case.name&gt;González v. Williams&lt;/case.name&gt;&lt;/cite.case.partial&gt;&lt;/cite&gt;&lt;footnote id="da68ca1393fa4e4498f6fd2b83c8e702" copied.from.id="a0d4e1n1m6" origin.id="a0c9k7p0g8"&gt;&lt;footnote.marker&gt;&lt;superior&gt;10&lt;/superior&gt;&lt;/footnote.marker&gt;&lt;footnote.text&gt;&lt;para id="d0e5fbd5e46d4f45a823c1bb7965a801" copied.from.id="a0d4e1n1m7" origin.id="a0c9k7p0g9"&gt;&lt;cite&gt;&lt;cite.case.partial tribunal="us"&gt;&lt;cite.parallel ref="US\192\1"&gt;192 U.S. 1&lt;/cite.parallel&gt; (&lt;decision.date year="1904"&gt;1904&lt;/decision.date&gt;)&lt;/cite.case.partial&gt;&lt;/cite&gt;.&lt;/para&gt;&lt;/footnote.text&gt;&lt;/footnote&gt; held that the citizens of Puerto Rico were not “aliens” under U.S. immigration laws.&lt;/para&gt;</w:t>
      </w:r>
    </w:p>
    <w:p w14:paraId="5D6B6860" w14:textId="77777777" w:rsidR="008F2170" w:rsidRDefault="008F2170" w:rsidP="008F2170">
      <w:r>
        <w:t xml:space="preserve">          &lt;para id="6943b2ca1b21443f9a272ce07811ac5b" copied.from.id="a0d4e1n1m8" origin.id="a0c9k7p0h0"&gt;The Foraker Act provided that the laws of the United States “not locally inapplicable” shall be applicable in Puerto Rico. The U.S. internal revenue laws were excepted from this requirement.&lt;footnote id="8486fedebab94666bb81747533b44bea" copied.from.id="a0d4e1n1m9" origin.id="a0c9k7p0h1"&gt;&lt;footnote.marker&gt;&lt;superior&gt;11&lt;/superior&gt;&lt;/footnote.marker&gt;&lt;footnote.text&gt;&lt;para id="5e7937e6309a4060bf2f77e71a0c721e" copied.from.id="a0d4e1n1n0" origin.id="a0c9k7p0h2"&gt;&lt;cite&gt;&lt;cite.pl ref="STAT\31\80"&gt;31 Stat. 80&lt;/cite.pl&gt;&lt;/cite&gt;, §14 (1900).&lt;/para&gt;&lt;/footnote.text&gt;&lt;/footnote&gt; It further established a federal judicial district in Puerto Rico and the federal court in that district was “the District Court of the United States for Puerto Rico.”&lt;footnote id="307deea89fe84246aa334479c1f75979" copied.from.id="a0d4e1n1n1" origin.id="a0c9k7p0h3"&gt;&lt;footnote.marker&gt;&lt;superior&gt;12&lt;/superior&gt;&lt;/footnote.marker&gt;&lt;footnote.text&gt;&lt;para id="85d21028c4114d07845c71d5db3b39d1" copied.from.id="a0d4e1n1n2" origin.id="a0c9k7p0h4"&gt;&lt;cite&gt;&lt;cite.pl ref="STAT\31\84"&gt;31 Stat. 84&lt;/cite.pl&gt;&lt;/cite&gt;, §34 (1900).&lt;/para&gt;&lt;/footnote.text&gt;&lt;/footnote&gt; Similar provisions were incorporated in all subsequent laws regulating the relationship between Puerto Rico and the United States.&lt;/para&gt;</w:t>
      </w:r>
    </w:p>
    <w:p w14:paraId="7C90223B" w14:textId="77777777" w:rsidR="008F2170" w:rsidRDefault="008F2170" w:rsidP="008F2170">
      <w:r>
        <w:t xml:space="preserve">          &lt;para id="2f676525d54742d9952d2b36d94643cf" copied.from.id="a0d4e1n1n3" origin.id="a0c9k7p0h5"&gt;On March 2, 1917, the Jones Act&lt;footnote id="4528864feb114474b3207df69a94fdab" copied.from.id="a0d4e1n1n4" origin.id="a0c9k7p0h6"&gt;&lt;footnote.marker&gt;&lt;superior&gt;13&lt;/superior&gt;&lt;/footnote.marker&gt;&lt;footnote.text&gt;&lt;para id="476ba944051642ff80b770fb8a78253a" copied.from.id="a0d4e1n1n5" origin.id="a0c9k7p0h7"&gt;&lt;cite&gt;&lt;cite.pl ref="STAT\39\951"&gt;39 Stat. 951&lt;/cite.pl&gt;&lt;/cite&gt; (1917).&lt;/para&gt;&lt;/footnote.text&gt;&lt;/footnote&gt; was enacted into law. It superseded the Foraker Act almost in its entirety.&lt;footnote id="e8af4fa588254fbfaa54efaa152673bc" copied.from.id="a0d4e1n1n6" origin.id="a0c9k7p0h8"&gt;&lt;footnote.marker&gt;&lt;superior&gt;14&lt;/superior&gt;&lt;/footnote.marker&gt;&lt;footnote.text&gt;&lt;para id="2b81e381457047daabf0a08a548fb593" copied.from.id="a0d4e1n1n7" origin.id="a0c9k7p0h9"&gt;Arts. 2, 3, 4, 9, and 11 of the Foraker Act were not repealed by the Jones Act. Art. 2 provided that all articles imported into Puerto Rico were subject to the same tariffs, customs and duties as those levied on articles imported into the United States. Art. 3 provided for the 15 percent tax on all items coming into Puerto Rico from the United States and coming into the United States from Puerto Rico. Art. 4 provided that all duties collected under the Act were to be at the disposal of the president to be used for the government and benefit of Puerto Rico. Art. 9 established that coastal trade is regulated by the laws of the United States. Art. 11 was to regulate the change of currency into the U.S. dollar.&lt;/para&gt;&lt;/footnote.text&gt;&lt;/footnote&gt; The most significant change brought by the Jones Act was that it established a Bill of Rights for Puerto Rico&lt;footnote id="bb11927d977945b3b694cebf4c6fc50b" copied.from.id="a0d4e1n1n8" origin.id="a0c9k7p0j0"&gt;&lt;footnote.marker&gt;&lt;superior&gt;15&lt;/superior&gt;&lt;/footnote.marker&gt;&lt;footnote.text&gt;&lt;para id="766bc857f9ae46cab7c5fa794430f3d3" copied.from.id="a0d4e1n1n9" origin.id="a0c9k7p0j1"&gt;&lt;cite&gt;&lt;cite.pl ref="STAT\39\951"&gt;39 Stat. 951&lt;/cite.pl&gt;&lt;/cite&gt;, §2 (1917).&lt;/para&gt;&lt;/footnote.text&gt;&lt;/footnote&gt; and established that all persons that: (1) were not citizens of another country; and (2) were born in Puerto Rico after April 11, 1899, were considered U.S. citizens.&lt;footnote id="6b6d1874a5aa4bca88e5a89d9b0b61f7" copied.from.id="a0d4e1n1p0" origin.id="a0c9k7p0j2"&gt;&lt;footnote.marker&gt;&lt;superior&gt;16&lt;/superior&gt;&lt;/footnote.marker&gt;&lt;footnote.text&gt;&lt;para id="f4d452b1d62a4f349f5ac29007d577c4" copied.from.id="a0d4e1n1p1" origin.id="a0c9k7p0j3"&gt;&lt;cite&gt;&lt;cite.pl ref="STAT\39\953"&gt;39 Stat. 953&lt;/cite.pl&gt;&lt;/cite&gt;, §5 (1917).&lt;/para&gt;&lt;/footnote.text&gt;&lt;/footnote&gt; Interpreting the Jones Act in part, the U.S. Supreme Court held, in &lt;cite&gt;&lt;cite.case.partial&gt;&lt;case.name&gt;Balzac v. Porto Rico&lt;/case.name&gt;,&lt;/cite.case.partial&gt;&lt;/cite&gt;&lt;footnote id="1ea882365f2a4591b62f53df9e8720a3" copied.from.id="a0d4e1n1p2" origin.id="a0c9k7p0j4"&gt;&lt;footnote.marker&gt;&lt;superior&gt;17&lt;/superior&gt;&lt;/footnote.marker&gt;&lt;footnote.text&gt;&lt;para id="81cad898395f4bf4b8a56ec853072f66" copied.from.id="a0d4e1n1p3" origin.id="a0c9k7p0j5"&gt;&lt;cite&gt;&lt;cite.case.partial tribunal="us"&gt;&lt;cite.parallel ref="US\258\298"&gt;258 U.S. 298&lt;/cite.parallel&gt; (&lt;decision.date year="1922"&gt;1922&lt;/decision.date&gt;)&lt;/cite.case.partial&gt;&lt;/cite&gt;.&lt;/para&gt;&lt;/footnote.text&gt;&lt;/footnote&gt; that because Puerto Rico was an unincorporated territory, all constitutional rights were not necessarily granted along with U.S. citizenship to the inhabitants of Puerto Rico by the Jones Act. The opinion implied that the constitutional right of freedom of speech was applicable in Puerto Rico; however, the Court held that the right to trial by jury was not.&lt;/para&gt;</w:t>
      </w:r>
    </w:p>
    <w:p w14:paraId="407E3F33" w14:textId="77777777" w:rsidR="008F2170" w:rsidRDefault="008F2170" w:rsidP="008F2170">
      <w:r>
        <w:t xml:space="preserve">          &lt;para id="acdcdcf5c5ef4e8db2dca58664416d44" copied.from.id="a0d4e1n1p4" origin.id="a0c9k7p0j6"&gt;In &lt;cite&gt;&lt;cite.case.partial&gt;&lt;case.name&gt;West India Oil Co. v. Domenech&lt;/case.name&gt;,&lt;/cite.case.partial&gt;&lt;/cite&gt;&lt;footnote id="7b9fc0c323b7428388453c1e2afbaf2a" copied.from.id="a0d4e1n1p5" origin.id="a0c9k7p0j7"&gt;&lt;footnote.marker&gt;&lt;superior&gt;18&lt;/superior&gt;&lt;/footnote.marker&gt;&lt;footnote.text&gt;&lt;para id="e1c6ffc9dc624ee488c58d757e0b86bb" copied.from.id="a0d4e1n1p6" origin.id="a0c9k7p0j8"&gt;&lt;cite&gt;&lt;cite.case.partial tribunal="us"&gt;&lt;cite.parallel ref="US\311\20"&gt;311 U.S. 20&lt;/cite.parallel&gt; (&lt;decision.date year="1940"&gt;1940&lt;/decision.date&gt;)&lt;/cite.case.partial&gt;&lt;/cite&gt;.&lt;/para&gt;&lt;/footnote.text&gt;&lt;/footnote&gt; the U.S. Supreme Court held that, contrary to the states, Puerto Rico had the right to impose a tax on imported articles.&lt;/para&gt;</w:t>
      </w:r>
    </w:p>
    <w:p w14:paraId="464B547B" w14:textId="77777777" w:rsidR="008F2170" w:rsidRDefault="008F2170" w:rsidP="008F2170">
      <w:r>
        <w:t xml:space="preserve">          &lt;para id="16d5831c2c9d460e88290ac13401d4b1" copied.from.id="a0d4e1n1p7" origin.id="a0c9k7p0k0"&gt;The Jones Act was significantly amended on Aug. 5, 1947, to provide that the election of the governor of Puerto Rico would be made by its residents and that the governor was empowered to appoint all cabinet members.&lt;footnote id="b589924923814a3b83ddc1e2be85fc2b" copied.from.id="a0d4e1n1p8" origin.id="a0c9k7p0k1"&gt;&lt;footnote.marker&gt;&lt;superior&gt;19&lt;/superior&gt;&lt;/footnote.marker&gt;&lt;footnote.text&gt;&lt;para id="7b0c8ceed4e34f17abb60776375c9ebc" copied.from.id="a0d4e1n1p9" origin.id="a0c9k7p0k2"&gt;&lt;cite&gt;&lt;cite.pl ref="STAT\61\770"&gt;61 Stat. 770&lt;/cite.pl&gt;&lt;/cite&gt;, §1 (1947); &lt;cite&gt;&lt;cite.pl ref="STAT\61\771"&gt;61 Stat. 771&lt;/cite.pl&gt;&lt;/cite&gt;, §3 (1947) (repealed).&lt;/para&gt;&lt;/footnote.text&gt;&lt;/footnote&gt; The amendment also expressly extended to Puerto Rico the privileges and immunities clause of the U.S. Constitution.&lt;footnote id="96a05088447f47a9a5416f859a0e7e74" copied.from.id="a0d4e1n1q0" origin.id="a0c9k7p0k3"&gt;&lt;footnote.marker&gt;&lt;superior&gt;20&lt;/superior&gt;&lt;/footnote.marker&gt;&lt;footnote.text&gt;&lt;para id="226303f3fec94416a24bfcd9e9edd510" copied.from.id="a0d4e1n1q1" origin.id="a0c9k7p0k4"&gt;&lt;cite&gt;&lt;cite.pl ref="STAT\61\772"&gt;61 Stat. 772&lt;/cite.pl&gt;&lt;/cite&gt;, §7 (1947).&lt;/para&gt;&lt;/footnote.text&gt;&lt;/footnote&gt;&lt;/para&gt;</w:t>
      </w:r>
    </w:p>
    <w:p w14:paraId="52F4BB10" w14:textId="77777777" w:rsidR="008F2170" w:rsidRDefault="008F2170" w:rsidP="008F2170">
      <w:r>
        <w:t xml:space="preserve">          &lt;para id="c8da3d14a72f4662ae5a8a0535673d75" origin.id="a0d4h3q0j1"&gt;On July 3, 1950, Pub. L. No. 600 was approved.&lt;footnote id="d740ed76066a43b69c4ce31ec9538792" copied.from.id="a0d4e1n1q3" origin.id="a0c9k7p0k6"&gt;&lt;footnote.marker&gt;&lt;superior&gt;21&lt;/superior&gt;&lt;/footnote.marker&gt;&lt;footnote.text&gt;&lt;para id="dcffcfbab8024e9a8aa54bcc36c9df60" copied.from.id="a0d4e1n1q4" origin.id="a0c9k7p0k7"&gt;&lt;cite&gt;&lt;cite.pl ref="STAT\64\319"&gt;64 Stat. 319&lt;/cite.pl&gt;&lt;/cite&gt; (1950).&lt;/para&gt;&lt;/footnote.text&gt;&lt;/footnote&gt; The law was “adopted in the nature of a compact so that the people of Puerto Rico may organize a government pursuant to a constitution of their own adoption.” Pursuant to its own terms, Pub. L. No. 600 was to be submitted to the people of Puerto Rico for approval in a referendum. If the law was approved by a majority of the voters at the referendum, the legislature of Puerto Rico was then to call a constitutional convention to draft the Constitution of Puerto Rico. The draft of the constitution would then be presented to the U.S. Congress to determine if it conformed to the applicable provisions of Pub. L. No. 600 and the U.S. Constitution. Upon its approval by Congress, the Constitution of Puerto Rico would “become effective in accordance with its terms.” Pub. L. No. 600 initiated the legal process toward the approval of the Constitution of the Commonwealth of Puerto Rico. The approval finally took place on March 3, 1952.&lt;footnote id="560262312d114f6dbec59c6feddd53f0" copied.from.id="a0d4e1n1q5" origin.id="a0c9k7p0k8"&gt;&lt;footnote.marker&gt;&lt;superior&gt;22&lt;/superior&gt;&lt;/footnote.marker&gt;&lt;footnote.text&gt;&lt;para id="edea4d73682144c88d7a6c327420263d" copied.from.id="a0d4e1n1q6" origin.id="a0c9k7p0k9"&gt;&lt;cite&gt;&lt;cite.pl ref="STAT\66\327"&gt;66 Stat. 327&lt;/cite.pl&gt;&lt;/cite&gt; (1952).&lt;/para&gt;&lt;/footnote.text&gt;&lt;/footnote&gt;&lt;/para&gt;</w:t>
      </w:r>
    </w:p>
    <w:p w14:paraId="11B9407D" w14:textId="77777777" w:rsidR="008F2170" w:rsidRDefault="008F2170" w:rsidP="008F2170">
      <w:r>
        <w:t xml:space="preserve">          &lt;para id="b06b863b76b34fee90360e6c07d6b67a" copied.from.id="a0d4e1n1q7" origin.id="a0c9k7p0m0"&gt;Pub. L. No. 600 further provided that the Jones Act, as amended, was to be cited thereafter as the “Puerto Rico Federal Relations Act.” A number of provisions originally included in the Jones Act were repealed.&lt;footnote id="3cf641fdc8fd44dabbf2ab3e9fc2e49f" copied.from.id="a0d4e1n1q8" origin.id="a0c9k7p0m1"&gt;&lt;footnote.marker&gt;&lt;superior&gt;23&lt;/superior&gt;&lt;/footnote.marker&gt;&lt;footnote.text&gt;&lt;para id="729f1f7863ea4c57b4f61f7f081e28ae" copied.from.id="a0d4e1n1q9" origin.id="a0c9k7p0m2"&gt;&lt;cite&gt;&lt;cite.pl ref="STAT\64\319"&gt;64 Stat. 319&lt;/cite.pl&gt;&lt;/cite&gt;, §5 (1950).&lt;/para&gt;&lt;/footnote.text&gt;&lt;/footnote&gt;&lt;/para&gt;</w:t>
      </w:r>
    </w:p>
    <w:p w14:paraId="0AEBAF90" w14:textId="77777777" w:rsidR="008F2170" w:rsidRDefault="008F2170" w:rsidP="008F2170">
      <w:r>
        <w:t xml:space="preserve">          &lt;para id="22ced376ca87479ab48d2cbc9c97189b" copied.from.id="a0d4e1n1r0" origin.id="a0c9k7p0m3"&gt;Pursuant to a resolution issued by the Puerto Rico Constitutional Convention, the political status of Puerto Rico is a commonwealth.&lt;footnote id="777b3207574c454e9d723c19625cb677" copied.from.id="a0d4e1n1r1" origin.id="a0c9k7p0m4"&gt;&lt;footnote.marker&gt;&lt;superior&gt;24&lt;/superior&gt;&lt;/footnote.marker&gt;&lt;footnote.text&gt;&lt;para id="f07da0a4fb4944eba8ddb619b5118e5f" copied.from.id="a0d4e1n1r2" origin.id="a0c9k7p0m5"&gt;Resolution No. 22 of the Puerto Rico Constitutional Convention: To determine in Spanish and in English the name of the body politic created by the Constitution of the people of Puerto Rico. Approved in plenary session held on Feb. 4, 1952.&lt;/para&gt;&lt;/footnote.text&gt;&lt;/footnote&gt;&lt;/para&gt;</w:t>
      </w:r>
    </w:p>
    <w:p w14:paraId="0EBAEAFA" w14:textId="77777777" w:rsidR="008F2170" w:rsidRDefault="008F2170" w:rsidP="008F2170">
      <w:r>
        <w:t xml:space="preserve">          &lt;para id="def000c2aae9488da4e30670e924d4f0" copied.from.id="a0d4e1n1r3" origin.id="a0c9k7p0m6"&gt;In 1953, the United States presented a statement to the Secretary General of the United Nations that provided in part as follows: “By the various actions taken by Congress and the People of Puerto Rico, Congress has agreed that Puerto Rico shall have, under that Constitution, freedom from control or interference by the Congress in respect of internal government and administration, subject only to compliance with applicable provisions of the Federal Constitution, the Puerto Rico Federal Relations Act and the acts of Congress authorizing and approving the Constitution, as may be interpreted by judicial decision. Those laws which directed or authorized interference with matters of local government by the Federal Government have been repealed.”&lt;footnote id="f0cedf76eb854856bd725f21a4aada9f" copied.from.id="a0d4e1n1r4" origin.id="a0c9k7p0m7"&gt;&lt;footnote.marker&gt;&lt;superior&gt;25&lt;/superior&gt;&lt;/footnote.marker&gt;&lt;footnote.text&gt;&lt;para id="5a6d4e3c1c854338bcc1d914b7129b82" copied.from.id="a0d4e1n1r5" origin.id="a0c9k7p0m8"&gt;28 Dept. of State Bull. 584, 587 (1953).&lt;/para&gt;&lt;/footnote.text&gt;&lt;/footnote&gt;&lt;/para&gt;</w:t>
      </w:r>
    </w:p>
    <w:p w14:paraId="33D52D1F" w14:textId="77777777" w:rsidR="008F2170" w:rsidRDefault="008F2170" w:rsidP="008F2170">
      <w:r>
        <w:t xml:space="preserve">        &lt;/content.group&gt;</w:t>
      </w:r>
    </w:p>
    <w:p w14:paraId="1430CFDD" w14:textId="77777777" w:rsidR="008F2170" w:rsidRDefault="008F2170" w:rsidP="008F2170">
      <w:r>
        <w:t xml:space="preserve">        &lt;content.group id="eb2f90a164324f7287482a183fdd63fd"&gt;</w:t>
      </w:r>
    </w:p>
    <w:p w14:paraId="2FA2FD58" w14:textId="77777777" w:rsidR="008F2170" w:rsidRDefault="008F2170" w:rsidP="008F2170">
      <w:r>
        <w:t xml:space="preserve">          &lt;related.to&gt;</w:t>
      </w:r>
    </w:p>
    <w:p w14:paraId="1ADDEB51" w14:textId="77777777" w:rsidR="008F2170" w:rsidRDefault="008F2170" w:rsidP="008F2170">
      <w:r>
        <w:t xml:space="preserve">            &lt;taxonomy.topic topic="urn:bna:concept:state_tax"&gt;state tax&lt;/taxonomy.topic&gt;</w:t>
      </w:r>
    </w:p>
    <w:p w14:paraId="4E994DCE" w14:textId="77777777" w:rsidR="008F2170" w:rsidRDefault="008F2170" w:rsidP="008F2170">
      <w:r>
        <w:t xml:space="preserve">            &lt;state usps.code="pr"&gt;Puerto Rico&lt;/state&gt;</w:t>
      </w:r>
    </w:p>
    <w:p w14:paraId="6A4AA755" w14:textId="77777777" w:rsidR="008F2170" w:rsidRDefault="008F2170" w:rsidP="008F2170">
      <w:r>
        <w:t xml:space="preserve">          &lt;/related.to&gt;</w:t>
      </w:r>
    </w:p>
    <w:p w14:paraId="4D025D5E" w14:textId="77777777" w:rsidR="008F2170" w:rsidRDefault="008F2170" w:rsidP="008F2170">
      <w:r>
        <w:t xml:space="preserve">          &lt;bna.id&gt;2.&lt;/bna.id&gt;</w:t>
      </w:r>
    </w:p>
    <w:p w14:paraId="6EC4B1CB" w14:textId="77777777" w:rsidR="008F2170" w:rsidRDefault="008F2170" w:rsidP="008F2170">
      <w:r>
        <w:t xml:space="preserve">          &lt;name&gt;Representation in the U.S. Congress&lt;/name&gt;</w:t>
      </w:r>
    </w:p>
    <w:p w14:paraId="0AE5A000" w14:textId="77777777" w:rsidR="008F2170" w:rsidRDefault="008F2170" w:rsidP="008F2170">
      <w:r>
        <w:t xml:space="preserve">          &lt;para id="fbb2c6b2e64b4b24906269c5178838fa" copied.from.id="a0d4e1n1r7" origin.id="a0c9k7p0n0"&gt;Under the Puerto Rico Federal Relations Act, qualified voters in Puerto Rico elect a Resident Commissioner to the United States for a four-year term.&lt;footnote id="f5dc9f85dcb74b779e73a1f69fe93f03" copied.from.id="a0d4e1n1r8" origin.id="a0c9k7p0n1"&gt;&lt;footnote.marker&gt;&lt;superior&gt;26&lt;/superior&gt;&lt;/footnote.marker&gt;&lt;footnote.text&gt;&lt;para id="aeac8248ff01407da3f55bd718f6f850" copied.from.id="a0d4e1n1r9" origin.id="a0c9k7p0n2"&gt;&lt;cite&gt;&lt;cite.pl ref="STAT\39\963"&gt;39 Stat. 963&lt;/cite.pl&gt;&lt;/cite&gt;, §36 (1917); &lt;cite.pl ref="STAT\49\879"&gt;49 Stat. 879&lt;/cite.pl&gt;, §5 (1917);&lt;cite&gt;&lt;cite.pl ref="STAT\64\319"&gt;64 Stat. 319&lt;/cite.pl&gt;&lt;/cite&gt;, §4 (1950).&lt;/para&gt;&lt;/footnote.text&gt;&lt;/footnote&gt; The Resident Commissioner has a seat in the U.S. House of Representatives and may vote at committee level, but does not have voting power on the floor of the House of Representatives. The rules approved for the 116th Congress also allow the Puerto Rico Resident Commissioner to vote in the Committee of the Whole and to serve on joint committees.&lt;/para&gt;</w:t>
      </w:r>
    </w:p>
    <w:p w14:paraId="2637DF2B" w14:textId="77777777" w:rsidR="008F2170" w:rsidRDefault="008F2170" w:rsidP="008F2170">
      <w:r>
        <w:t xml:space="preserve">        &lt;/content.group&gt;</w:t>
      </w:r>
    </w:p>
    <w:p w14:paraId="48792CD1" w14:textId="77777777" w:rsidR="008F2170" w:rsidRDefault="008F2170" w:rsidP="008F2170">
      <w:r>
        <w:t xml:space="preserve">        &lt;content.group id="8c71ca3235df4c7ebfd814bcf9c30c28"&gt;</w:t>
      </w:r>
    </w:p>
    <w:p w14:paraId="6BB9309B" w14:textId="77777777" w:rsidR="008F2170" w:rsidRDefault="008F2170" w:rsidP="008F2170">
      <w:r>
        <w:t xml:space="preserve">          &lt;bna.id&gt;3.&lt;/bna.id&gt;</w:t>
      </w:r>
    </w:p>
    <w:p w14:paraId="3A8A8C9D" w14:textId="77777777" w:rsidR="008F2170" w:rsidRDefault="008F2170" w:rsidP="008F2170">
      <w:r>
        <w:t xml:space="preserve">          &lt;name&gt;Government Structure&lt;/name&gt;</w:t>
      </w:r>
    </w:p>
    <w:p w14:paraId="704148DC" w14:textId="77777777" w:rsidR="008F2170" w:rsidRDefault="008F2170" w:rsidP="008F2170">
      <w:r>
        <w:t xml:space="preserve">          &lt;para id="a83c8da2989b4e47a29bdd4ef2320815" copied.from.id="a0d4e1n1t1" origin.id="a0c9k7p0n4"&gt;Puerto Rico has a republican form of government with an executive, a legislative, and a judicial branch.&lt;footnote id="96e7cf578c1d482bba784c7d74c23f48" copied.from.id="a0d4e1n1t2" origin.id="a0c9k7p0n5"&gt;&lt;footnote.marker&gt;&lt;superior&gt;27&lt;/superior&gt;&lt;/footnote.marker&gt;&lt;footnote.text&gt;&lt;para id="3a17ac047888488ca79270af7845516e" copied.from.id="a0d4e1n1t3" origin.id="a0c9k7p0n6"&gt;P.R. Const. art. I, §2.&lt;/para&gt;&lt;/footnote.text&gt;&lt;/footnote&gt; The governor of Puerto Rico, who is elected by popular vote for a term of four years, is the head of the executive branch.&lt;footnote id="673da25fceaa4a1bae29b9a636a5178a" copied.from.id="a0d4e1n1t4" origin.id="a0c9k7p0n7"&gt;&lt;footnote.marker&gt;&lt;superior&gt;28&lt;/superior&gt;&lt;/footnote.marker&gt;&lt;footnote.text&gt;&lt;para id="adb002fcce2a47d7826e54b922307885" copied.from.id="a0d4e1n1t5" origin.id="a0c9k7p0n8"&gt;P.R. Const. art. IV, §§1–2.&lt;/para&gt;&lt;/footnote.text&gt;&lt;/footnote&gt; The Legislative Assembly is made up of a Senate and a House of Representatives and its members are elected by popular vote.&lt;footnote id="dbf56454f9694732b0606789012a7874" copied.from.id="a0d4e1n1t6" origin.id="a0c9k7p0n9"&gt;&lt;footnote.marker&gt;&lt;superior&gt;29&lt;/superior&gt;&lt;/footnote.marker&gt;&lt;footnote.text&gt;&lt;para id="b3e176d88d204fb38f53a503f6977e42" copied.from.id="a0d4e1n1t7" origin.id="a0c9k7p0p0"&gt;P.R. Const. art. III, §1.&lt;/para&gt;&lt;/footnote.text&gt;&lt;/footnote&gt; The Senate has 27 senators and the House of Representatives generally has 51 representatives.&lt;footnote id="308ae3c8ecb74f8080ae77184933067d" copied.from.id="a0d4e1n1t8" origin.id="a0c9k7p0p1"&gt;&lt;footnote.marker&gt;&lt;superior&gt;30&lt;/superior&gt;&lt;/footnote.marker&gt;&lt;footnote.text&gt;&lt;para id="75021d69567442cdab0f4fb50d234573" copied.from.id="a0d4e1n1t9" origin.id="a0c9k7p0p2"&gt;P.R. Const. art. III, §2.&lt;/para&gt;&lt;/footnote.text&gt;&lt;/footnote&gt; Under the Puerto Rico Constitution, the Legislative Assembly exercises the legislative powers. The judicial branch is controlled by the Puerto Rico Supreme Court.&lt;footnote id="1a1ec8fd540f45c0b80b878b8e7a3092" copied.from.id="a0d4e1n1u0" origin.id="a0c9k7p0p3"&gt;&lt;footnote.marker&gt;&lt;superior&gt;31&lt;/superior&gt;&lt;/footnote.marker&gt;&lt;footnote.text&gt;&lt;para id="7bbc3603eece4263ae77c29e7d409a28" copied.from.id="a0d4e1n1u1" origin.id="a0c9k7p0p4"&gt;P.R. Const. art. V, §1.&lt;/para&gt;&lt;/footnote.text&gt;&lt;/footnote&gt;&lt;/para&gt;</w:t>
      </w:r>
    </w:p>
    <w:p w14:paraId="13951A5C" w14:textId="77777777" w:rsidR="008F2170" w:rsidRDefault="008F2170" w:rsidP="008F2170">
      <w:r>
        <w:t xml:space="preserve">          &lt;para id="8cada1287a2b4fd080ebc95d2a51219f" copied.from.id="a0d4e1n1u2" origin.id="a0c9k7p0p5"&gt;Puerto Rico is divided into 78 local and separate jurisdictions called municipalities. Each municipality has a mayor as its highest municipal executive officer. Each mayor is elected by popular vote of the residents of the corresponding municipality.&lt;/para&gt;</w:t>
      </w:r>
    </w:p>
    <w:p w14:paraId="5A20E767" w14:textId="77777777" w:rsidR="008F2170" w:rsidRDefault="008F2170" w:rsidP="008F2170">
      <w:r>
        <w:t xml:space="preserve">          &lt;para id="0fa8ccde1af447ff964c48c6df49d094" copied.from.id="a0d4e1n1u3" origin.id="a0c9k7p0p6"&gt;Each municipality has a municipal assembly. The assembly is the legislative body within the corresponding municipality. Members of the municipal assembly are elected by the residents of the corresponding municipality. The municipal assembly has the power to legislate, among other things, with respect to its budget, the property tax, the municipal license tax, the municipal sales tax and the construction tax to be imposed within its jurisdiction.&lt;footnote id="c101c7d3ad504961941eb7d6f37ae69d" copied.from.id="a0d4e1n1u4" origin.id="a0c9k7p0p7"&gt;&lt;footnote.marker&gt;&lt;superior&gt;32&lt;/superior&gt;&lt;/footnote.marker&gt;&lt;footnote.text&gt;&lt;para id="18889d34197b417581a048a5180bb5e4" copied.from.id="a0d4e1n1u5" origin.id="a0c9k7p0p8"&gt;&lt;cite.state.law state.acronym="pr" tm.ref="PR\stat\ti21\se4205"&gt;P.R. Laws Ann. tit. 21, §4205(e)&lt;/cite.state.law&gt;.&lt;/para&gt;&lt;/footnote.text&gt;&lt;/footnote&gt;&lt;/para&gt;</w:t>
      </w:r>
    </w:p>
    <w:p w14:paraId="3B5A4C29" w14:textId="77777777" w:rsidR="008F2170" w:rsidRDefault="008F2170" w:rsidP="008F2170">
      <w:r>
        <w:t xml:space="preserve">          &lt;para id="fd568b34eb0a41c6a5b391e0d772c208" copied.from.id="a0d4e1n1u6" origin.id="a0c9k7p0p9"&gt;Municipal license taxes, sales taxes, and construction taxes are imposed and administered by each corresponding municipality. However, although the rate of the corresponding municipal property tax is established by each corresponding municipality, the administration and collection of the property taxes are handled by a government agency, the Municipal Revenues Collection Center (commonly referred to as CRIM, its Spanish acronym), a government agency.&lt;footnote id="bedc62a288264c4dab0149ff290cf23a" copied.from.id="a0d4e1n1u7" origin.id="a0c9k7p0q0"&gt;&lt;footnote.marker&gt;&lt;superior&gt;33&lt;/superior&gt;&lt;/footnote.marker&gt;&lt;footnote.text&gt;&lt;para id="f2647edb867b45059eaac03d3d3c81e9" copied.from.id="a0d4e1n1u8" origin.id="a0c9k7p0q1"&gt;&lt;cite.state.law state.acronym="pr" tm.ref="PR\stat\ti21\se5803"&gt;P.R. Laws Ann. tit. 21, §§5803&lt;/cite.state.law&gt; through &lt;cite.state.law state.acronym="pr" tm.ref="PR\stat\ti21\se5817"&gt;5817&lt;/cite.state.law&gt;, &lt;emph&gt;as added by&lt;/emph&gt; 1991 P.R. Act No. 80, effective Aug. 30, 1991.&lt;/para&gt;&lt;/footnote.text&gt;&lt;/footnote&gt;&lt;/para&gt;</w:t>
      </w:r>
    </w:p>
    <w:p w14:paraId="12289066" w14:textId="77777777" w:rsidR="008F2170" w:rsidRDefault="008F2170" w:rsidP="008F2170">
      <w:r>
        <w:t xml:space="preserve">          &lt;para id="ec3c61ba47bd4d02874d9843b242d7a9" copied.from.id="a0d4e1n1u9" origin.id="a0c9k7p0q2"&gt;The CRIM is empowered to transfer to third parties the right to collect overdue property tax debts.&lt;footnote id="e798f71a502b4d1f862f3519dfa6d59c" copied.from.id="a0d4e1n1v0" origin.id="a0c9k7p0q3"&gt;&lt;footnote.marker&gt;&lt;superior&gt;34&lt;/superior&gt;&lt;/footnote.marker&gt;&lt;footnote.text&gt;&lt;para id="cea1a078e57943fc8982ce927da2de8c" copied.from.id="a0d4e1n1v1" origin.id="a0c9k7p0q4"&gt;&lt;cite.state.law state.acronym="pr" tm.ref="PR\stat\ti21\se5921"&gt;P.R. Laws Ann. tit. 21, §§5921&lt;/cite.state.law&gt; through &lt;cite.state.law state.acronym="pr" tm.ref="PR\stat\ti21\se5944"&gt;5944&lt;/cite.state.law&gt;, &lt;emph&gt;as added by&lt;/emph&gt; 1997 P.R. Act No. 21, effective June 26, 1997.&lt;/para&gt;&lt;/footnote.text&gt;&lt;/footnote&gt;&lt;/para&gt;</w:t>
      </w:r>
    </w:p>
    <w:p w14:paraId="393841D1" w14:textId="77777777" w:rsidR="008F2170" w:rsidRDefault="008F2170" w:rsidP="008F2170">
      <w:r>
        <w:t xml:space="preserve">          &lt;para id="8b41801969c640f693232de53ea2044c" origin.id="a0r6m3q2z0"&gt;Pursuant to 2020 P.R. Act No. 107, effective August 14, 2020, the Puerto Rico legislature enacted the Municipal Code of Puerto Rico for the purpose of integrating, organizing and updating the laws that provide for the organization, administration and operation of the Municipalities; add new procedural models to achieve greater autonomy for them; and repeal the following laws: Act 81-1991 (“Autonomous Municipalities of Puerto Rico Act”), Act 83-1991 (“Municipal Property Tax Act of 1991”), Act 80-1991 (“Municipal Revenue Collection Center [CRIM] Act”), Act 113-1974 (“Municipal Patent Act”), Act 19-2014 (“Municipal Financing Corporation Act”), Act 19-1977 (“Municipal Police Act”), Act 31-2012 (“Act to Make the Restoration of the Communities of Puerto Rico Viable”), Act 120-2001 (“Municipalization of Community Sports and Recreational Facilities Act”), Act 21-1987 (“Access Control Act”), Act 21-1997 (“Sales Tax Debt Act”), Act 137-2014 (“Act for the Distribution of Federal Funds of the ‘Community Development Block Grant Program’ [CDBG-DR] among the Municipalities of Puerto Rico”), Act 222-1938 (“Act to Authorize Municipalities to Adopt Ordinances Related to the Repair and Elimination of Inadequate Housing”), Act 118-2010 (“Municipal Economic and Tourist Development Incentives Act”), Act 18-2014 (“Municipal Administration Fund Act”), Act 64-1994 (“Puerto Rico Municipal Finance Act”), Act 30-1972 (“Puerto Rico Municipal Financing Agency Act”), Act 114-2009 (“Act To empower Municipal Governments to Create Day Care Centers”). References to the Municipal Code will be included throughout the text, as needed. &lt;/para&gt;</w:t>
      </w:r>
    </w:p>
    <w:p w14:paraId="3E41C192" w14:textId="77777777" w:rsidR="008F2170" w:rsidRDefault="008F2170" w:rsidP="008F2170">
      <w:r>
        <w:t xml:space="preserve">        &lt;/content.group&gt;</w:t>
      </w:r>
    </w:p>
    <w:p w14:paraId="7BABE549" w14:textId="77777777" w:rsidR="008F2170" w:rsidRDefault="008F2170" w:rsidP="008F2170">
      <w:r>
        <w:t xml:space="preserve">        &lt;content.group id="b9be97ada3444820bb91baa24a3a397f"&gt;</w:t>
      </w:r>
    </w:p>
    <w:p w14:paraId="0C882D44" w14:textId="77777777" w:rsidR="008F2170" w:rsidRDefault="008F2170" w:rsidP="008F2170">
      <w:r>
        <w:t xml:space="preserve">          &lt;related.to&gt;</w:t>
      </w:r>
    </w:p>
    <w:p w14:paraId="5F3D3409" w14:textId="77777777" w:rsidR="008F2170" w:rsidRDefault="008F2170" w:rsidP="008F2170">
      <w:r>
        <w:t xml:space="preserve">            &lt;taxonomy.topic topic="urn:bna:concept:state_tax"&gt;state tax&lt;/taxonomy.topic&gt;</w:t>
      </w:r>
    </w:p>
    <w:p w14:paraId="4A022F29" w14:textId="77777777" w:rsidR="008F2170" w:rsidRDefault="008F2170" w:rsidP="008F2170">
      <w:r>
        <w:t xml:space="preserve">            &lt;state usps.code="pr"&gt;Puerto Rico&lt;/state&gt;</w:t>
      </w:r>
    </w:p>
    <w:p w14:paraId="50D81554" w14:textId="77777777" w:rsidR="008F2170" w:rsidRDefault="008F2170" w:rsidP="008F2170">
      <w:r>
        <w:t xml:space="preserve">          &lt;/related.to&gt;</w:t>
      </w:r>
    </w:p>
    <w:p w14:paraId="0CB724C4" w14:textId="77777777" w:rsidR="008F2170" w:rsidRDefault="008F2170" w:rsidP="008F2170">
      <w:r>
        <w:t xml:space="preserve">          &lt;bna.id&gt;4.&lt;/bna.id&gt;</w:t>
      </w:r>
    </w:p>
    <w:p w14:paraId="690A203C" w14:textId="77777777" w:rsidR="008F2170" w:rsidRDefault="008F2170" w:rsidP="008F2170">
      <w:r>
        <w:t xml:space="preserve">          &lt;name&gt;Legal System&lt;/name&gt;</w:t>
      </w:r>
    </w:p>
    <w:p w14:paraId="44837E01" w14:textId="77777777" w:rsidR="008F2170" w:rsidRDefault="008F2170" w:rsidP="008F2170">
      <w:r>
        <w:t xml:space="preserve">          &lt;content.group id="19fc543b7e444bb0bc97b2be1619e0a0"&gt;</w:t>
      </w:r>
    </w:p>
    <w:p w14:paraId="0385CEE6" w14:textId="77777777" w:rsidR="008F2170" w:rsidRDefault="008F2170" w:rsidP="008F2170">
      <w:r>
        <w:t xml:space="preserve">            &lt;related.to&gt;</w:t>
      </w:r>
    </w:p>
    <w:p w14:paraId="3F5EFB90" w14:textId="77777777" w:rsidR="008F2170" w:rsidRDefault="008F2170" w:rsidP="008F2170">
      <w:r>
        <w:t xml:space="preserve">              &lt;taxonomy.topic topic="urn:bna:concept:state_tax"&gt;state tax&lt;/taxonomy.topic&gt;</w:t>
      </w:r>
    </w:p>
    <w:p w14:paraId="39E58B05" w14:textId="77777777" w:rsidR="008F2170" w:rsidRDefault="008F2170" w:rsidP="008F2170">
      <w:r>
        <w:t xml:space="preserve">              &lt;state usps.code="pr"&gt;Puerto Rico&lt;/state&gt;</w:t>
      </w:r>
    </w:p>
    <w:p w14:paraId="36131223" w14:textId="77777777" w:rsidR="008F2170" w:rsidRDefault="008F2170" w:rsidP="008F2170">
      <w:r>
        <w:t xml:space="preserve">            &lt;/related.to&gt;</w:t>
      </w:r>
    </w:p>
    <w:p w14:paraId="14ABA1F5" w14:textId="77777777" w:rsidR="008F2170" w:rsidRDefault="008F2170" w:rsidP="008F2170">
      <w:r>
        <w:t xml:space="preserve">            &lt;bna.id&gt;a.&lt;/bna.id&gt;</w:t>
      </w:r>
    </w:p>
    <w:p w14:paraId="1770F44C" w14:textId="77777777" w:rsidR="008F2170" w:rsidRDefault="008F2170" w:rsidP="008F2170">
      <w:r>
        <w:t xml:space="preserve">            &lt;name&gt;Judicial System&lt;/name&gt;</w:t>
      </w:r>
    </w:p>
    <w:p w14:paraId="6358B53D" w14:textId="77777777" w:rsidR="008F2170" w:rsidRDefault="008F2170" w:rsidP="008F2170">
      <w:r>
        <w:t xml:space="preserve">            &lt;para id="0e4d5e8666384a8f9d582f3b5e4fee96" copied.from.id="a0d4e1n1v4" origin.id="a0c9k7p0q7"&gt;The Puerto Rico judicial system is based on Article V of the Constitution of the Commonwealth of Puerto Rico. Article V created a general court of justice, with the Supreme Court as its highest court, and allowed the creation of lower level courts by the Puerto Rico legislature.&lt;footnote id="a92ea782727747dca2e24730505ef269" copied.from.id="a0d4e1n1v5" origin.id="a0c9k7p0q8"&gt;&lt;footnote.marker&gt;&lt;superior&gt;35&lt;/superior&gt;&lt;/footnote.marker&gt;&lt;footnote.text&gt;&lt;para id="c1ad1735af254ba1b910afb27f97daf7" copied.from.id="a0d4e1n1v6" origin.id="a0c9k7p0q9"&gt;P.R. Const. art. V, §1.&lt;/para&gt;&lt;/footnote.text&gt;&lt;/footnote&gt; Pursuant to Article V, the court system must be unified for purposes of jurisdiction, operation, and administration.&lt;footnote id="ad03ffb6da514ed5a42238b6c73ffa3a" copied.from.id="a0d4e1n1v7" origin.id="a0c9k7p0r0"&gt;&lt;footnote.marker&gt;&lt;superior&gt;36&lt;/superior&gt;&lt;/footnote.marker&gt;&lt;footnote.text&gt;&lt;para id="fd54ae7fb74d497284f65c80b3c0ba0b" copied.from.id="a0d4e1n1v8" origin.id="a0c9k7p0r1"&gt;P.R. Const. art. V, §2.&lt;/para&gt;&lt;/footnote.text&gt;&lt;/footnote&gt;&lt;/para&gt;</w:t>
      </w:r>
    </w:p>
    <w:p w14:paraId="5D2DD6C0" w14:textId="77777777" w:rsidR="008F2170" w:rsidRDefault="008F2170" w:rsidP="008F2170">
      <w:r>
        <w:t xml:space="preserve">            &lt;para id="a4cc0cf0a2be4e6eb9a62debea4f2fe9" copied.from.id="a0d4e1n1v9" origin.id="a0c9k7p0r2"&gt;There are three judicial levels:&lt;list.item&gt;(i) The court of first instance or trial court level (which is made up of a Superior Court and a Municipal Court), with an authorized maximum of 253 superior court judges and 85 municipal court judges;&lt;/list.item&gt;&lt;list.item&gt;(ii) The Court of Appeals with 39 appellate court judges; and&lt;/list.item&gt;&lt;list.item&gt;(iii) The Supreme Court with nine justices.&lt;footnote id="fd1f8728b0304501bc7aba934a391a58" copied.from.id="a0d4e1n1w0" origin.id="a0c9k7p0r4"&gt;&lt;footnote.marker&gt;&lt;superior&gt;37&lt;/superior&gt;&lt;/footnote.marker&gt;&lt;footnote.text&gt;&lt;para id="6a5ea455d8094ee3ba73efd209d696c5" copied.from.id="a0d4e1n1w1" origin.id="a0c9k7p0r5"&gt;2003 P.R. Act No. 201, arts. 3.001, 4.003, and 5.002, effective Aug. 22, 2003, &lt;emph&gt;as amended by&lt;/emph&gt; 2010 P.R. Act No. 169, effective Nov. 10, 2010. Act No. 201 provides for the reorganization of the judicial branch and repeals 1994 P.R. Act No. 1.&lt;/para&gt;&lt;/footnote.text&gt;&lt;/footnote&gt;&lt;/list.item&gt;&lt;/para&gt;</w:t>
      </w:r>
    </w:p>
    <w:p w14:paraId="42946BAD" w14:textId="77777777" w:rsidR="008F2170" w:rsidRDefault="008F2170" w:rsidP="008F2170">
      <w:r>
        <w:t xml:space="preserve">            &lt;para id="d8044e3044c24792a561c555cb52bab8" copied.from.id="a0d4e1n1w2" origin.id="a0c9k7p0r6"&gt;The Supreme Court of Puerto Rico is the court of last resort.&lt;footnote id="d858392ad8a944daa2c0b13cc6d5b1d4" copied.from.id="a0d4e1n1w3" origin.id="a0c9k7p0r7"&gt;&lt;footnote.marker&gt;&lt;superior&gt;38&lt;/superior&gt;&lt;/footnote.marker&gt;&lt;footnote.text&gt;&lt;para id="4885cde96e154bde9b7ec8924b4f2261" copied.from.id="a0d4e1n1w4" origin.id="a0c9k7p0r8"&gt;P.R. Const. art. V, §3.&lt;/para&gt;&lt;/footnote.text&gt;&lt;/footnote&gt; The U.S. Supreme Court may review a decision of the Supreme Court of Puerto Rico if the decision happens to affect a right arising under the U.S. Constitution or a federal law. The U.S. Supreme Court gives great deference to decisions rendered by the Supreme Court of Puerto Rico.&lt;footnote id="b40cd95c52964b44855c382f7504f5d9" copied.from.id="a0d4e1n1w5" origin.id="a0c9k7p0r9"&gt;&lt;footnote.marker&gt;&lt;superior&gt;39&lt;/superior&gt;&lt;/footnote.marker&gt;&lt;footnote.text&gt;&lt;para id="89c98dfa0cd94b3d8817fe0934b272f9" copied.from.id="a0d4e1n1w6" origin.id="a0c9k7p0t0"&gt;&lt;cite&gt;&lt;cite.case.partial tribunal="us"&gt;&lt;case.name&gt;García v. Vela&lt;/case.name&gt;, &lt;cite.parallel ref="US\216\598"&gt;216 U.S. 598&lt;/cite.parallel&gt; (&lt;decision.date year="1910"&gt;1910&lt;/decision.date&gt;)&lt;/cite.case.partial&gt;&lt;/cite&gt;; &lt;cite&gt;&lt;cite.case.partial tribunal="us"&gt;&lt;case.name&gt;Córdova v. Rijos&lt;/case.name&gt;, &lt;cite.parallel ref="US\227\375"&gt;227 U.S. 375&lt;/cite.parallel&gt; (&lt;decision.date year="1913"&gt;1913&lt;/decision.date&gt;)&lt;/cite.case.partial&gt;&lt;/cite&gt;; &lt;cite&gt;&lt;cite.case.partial tribunal="us"&gt;&lt;case.name&gt;Cardona v. Quiñones&lt;/case.name&gt;, &lt;cite.parallel ref="US\240\83"&gt;240 U.S. 83&lt;/cite.parallel&gt; (&lt;decision.date year="1916"&gt;1916&lt;/decision.date&gt;)&lt;/cite.case.partial&gt;&lt;/cite&gt;; &lt;cite&gt;&lt;cite.case.partial tribunal="us"&gt;&lt;case.name&gt;Díaz v. González&lt;/case.name&gt;, &lt;cite.parallel ref="US\261\102"&gt;261 U.S. 102&lt;/cite.parallel&gt; (&lt;decision.date year="1923"&gt;1923&lt;/decision.date&gt;)&lt;/cite.case.partial&gt;&lt;/cite&gt;; &lt;cite&gt;&lt;cite.case.partial tribunal="us"&gt;&lt;case.name&gt;Fernández &amp;amp; Bros. v. Ayllon&lt;/case.name&gt;, &lt;cite.parallel ref="US\266\144"&gt;266 U.S. 144&lt;/cite.parallel&gt; (&lt;decision.date year="1924"&gt;1924&lt;/decision.date&gt;)&lt;/cite.case.partial&gt;&lt;/cite&gt;; &lt;cite&gt;&lt;cite.case.partial tribunal="us"&gt;&lt;case.name&gt;Cami v. Central Victoria Ltd.&lt;/case.name&gt;, &lt;cite.parallel ref="US\268\469"&gt;268 U.S. 469&lt;/cite.parallel&gt; (&lt;decision.date year="1925"&gt;1925&lt;/decision.date&gt;)&lt;/cite.case.partial&gt;&lt;/cite&gt;; &lt;cite&gt;&lt;cite.case.partial tribunal="us"&gt;&lt;case.name&gt;Puerto Rico v. Russell &amp;amp; Co.&lt;/case.name&gt;, &lt;cite.parallel ref="US\288\476"&gt;288 U.S. 476&lt;/cite.parallel&gt; (&lt;decision.date year="1933"&gt;1933&lt;/decision.date&gt;)&lt;/cite.case.partial&gt;&lt;/cite&gt;; &lt;cite&gt;&lt;cite.case.partial tribunal="us"&gt;&lt;case.name&gt;Bonet v. Yabucoa Sugar Co.&lt;/case.name&gt;, &lt;cite.parallel ref="US\306\505"&gt;306 U.S. 505&lt;/cite.parallel&gt; (&lt;decision.date year="1939"&gt;1939&lt;/decision.date&gt;)&lt;/cite.case.partial&gt;&lt;/cite&gt;; &lt;cite&gt;&lt;cite.case.partial tribunal="us"&gt;&lt;case.name&gt;Sancho v. The Texas Co. (P.R.) Inc.&lt;/case.name&gt;, &lt;cite.parallel ref="US\308\463"&gt;308 U.S. 463&lt;/cite.parallel&gt; (&lt;decision.date year="1940"&gt;1940&lt;/decision.date&gt;)&lt;/cite.case.partial&gt;&lt;/cite&gt;; &lt;cite&gt;&lt;cite.case.partial tribunal="us"&gt;&lt;case.name&gt;De Castro v. Board of Comrs.&lt;/case.name&gt;, &lt;cite.parallel ref="US\322\451"&gt;322 U.S. 451&lt;/cite.parallel&gt; (&lt;decision.date year="1944"&gt;1944&lt;/decision.date&gt;)&lt;/cite.case.partial&gt;&lt;/cite&gt;; &lt;cite&gt;&lt;cite.case.partial tribunal="us"&gt;&lt;case.name&gt;Fornaris v. Ridge Tool Co.&lt;/case.name&gt;, &lt;cite.parallel ref="US\400\41"&gt;400 U.S. 41&lt;/cite.parallel&gt; (&lt;decision.date year="1970"&gt;1970&lt;/decision.date&gt;)&lt;/cite.case.partial&gt;&lt;/cite&gt;; &lt;cite&gt;&lt;cite.case.partial tribunal="us"&gt;&lt;case.name&gt;Posadas de Puerto Rico Assocs. v. Tourism Co. of Puerto Rico&lt;/case.name&gt;, &lt;cite.parallel ref="US\478\328"&gt;478 U.S. 328&lt;/cite.parallel&gt; (&lt;decision.date year="1986"&gt;1986&lt;/decision.date&gt;)&lt;/cite.case.partial&gt;&lt;/cite&gt;.&lt;/para&gt;&lt;/footnote.text&gt;&lt;/footnote&gt;&lt;/para&gt;</w:t>
      </w:r>
    </w:p>
    <w:p w14:paraId="52F3A337" w14:textId="77777777" w:rsidR="008F2170" w:rsidRDefault="008F2170" w:rsidP="008F2170">
      <w:r>
        <w:t xml:space="preserve">            &lt;para id="2197f0d73a074ea9ba04b9cf7d687dea" copied.from.id="a0d4e1n1w7" origin.id="a0c9k7p0t1"&gt;There are 13 judicial districts and the court of first instance will have facilities and hold hearings in each of those districts. The Chief Justice of the Supreme Court will designate the municipalities covered by each judicial district.&lt;footnote id="f53c32e11f4747d88c3a60b59a3cb784" copied.from.id="a0d4e1n1w8" origin.id="a0c9k7p0t2"&gt;&lt;footnote.marker&gt;&lt;superior&gt;40&lt;/superior&gt;&lt;/footnote.marker&gt;&lt;footnote.text&gt;&lt;para id="1f0fc3edc1374054bb389a4f34566444" copied.from.id="a0d4e1n1w9" origin.id="a0c9k7p0t3"&gt;2003 P.R. Act No. 201, art. 5.005, effective Aug. 22, 2003.&lt;/para&gt;&lt;/footnote.text&gt;&lt;/footnote&gt;&lt;/para&gt;</w:t>
      </w:r>
    </w:p>
    <w:p w14:paraId="67C946E0" w14:textId="77777777" w:rsidR="008F2170" w:rsidRDefault="008F2170" w:rsidP="008F2170">
      <w:r>
        <w:t xml:space="preserve">            &lt;para id="dd48607805b741628b7dbfb1c530a173" copied.from.id="a0d4e1n1x0" origin.id="a0c9k7p0t4"&gt;Some matters under the jurisdiction of municipal judges are:&lt;list.item&gt;(i) Claims where the monetary amount involved (excluding interest, court costs, and legal fees) does not exceed $5,000.00;&lt;/list.item&gt;&lt;list.item&gt;(ii) Transit violations under the Law of Vehicles and Transit of Puerto Rico;&lt;/list.item&gt;&lt;list.item&gt;(iii) Repossessions under the Law of Commercial Transactions;&lt;/list.item&gt;&lt;list.item&gt;(iv) Petitions for protection by minors and any party involved in a situation of domestic violence;&lt;/list.item&gt;&lt;list.item&gt;(v) Determination of probable cause in criminal proceedings;&lt;/list.item&gt;&lt;list.item&gt;(vi) Determination of bond amount in criminal proceedings; and&lt;/list.item&gt;&lt;list.item&gt;(vii) The solution of conflicts by acting as mediators or referee, when certified to act as such.&lt;footnote id="e47999eef02a4bf5ac73b4096b7e5724" copied.from.id="a0d4e1n1x1" origin.id="a0c9k7p0t6"&gt;&lt;footnote.marker&gt;&lt;superior&gt;41&lt;/superior&gt;&lt;/footnote.marker&gt;&lt;footnote.text&gt;&lt;para id="eef8d6c9bd6f4107b8ee4d6f5509d50c" copied.from.id="a0d4e1n1x2" origin.id="a0c9k7p0t7"&gt;2003 P.R. Act No. 201, art. 5.004, effective Aug. 22, 2003.&lt;/para&gt;&lt;/footnote.text&gt;&lt;/footnote&gt;&lt;/list.item&gt;&lt;/para&gt;</w:t>
      </w:r>
    </w:p>
    <w:p w14:paraId="2FB0EDAC" w14:textId="77777777" w:rsidR="008F2170" w:rsidRDefault="008F2170" w:rsidP="008F2170">
      <w:r>
        <w:t xml:space="preserve">            &lt;para id="a557ec26b7db48a78cd851c859de95b3" copied.from.id="a0d4e1n1x3" origin.id="a0c9k7p0t8"&gt;All judicial matters not assigned to the Municipal Court or to any other court are under the jurisdiction of the Superior Court.&lt;/para&gt;</w:t>
      </w:r>
    </w:p>
    <w:p w14:paraId="319AA159" w14:textId="77777777" w:rsidR="008F2170" w:rsidRDefault="008F2170" w:rsidP="008F2170">
      <w:r>
        <w:t xml:space="preserve">            &lt;para id="fec8bce712b248929e6e9747353f6ce4" copied.from.id="a0d4e1n1x4" origin.id="a0c9k7p0t9"&gt;The Court of Appeals is an intermediate appellate court.&lt;footnote id="ee1ad24e78b04149b1ea01a4dfb4e258" copied.from.id="a0d4e1n1x5" origin.id="a0c9k7p0u0"&gt;&lt;footnote.marker&gt;&lt;superior&gt;42&lt;/superior&gt;&lt;/footnote.marker&gt;&lt;footnote.text&gt;&lt;para id="db032ed55ff54d0a88f731a3a6c11df4" copied.from.id="a0d4e1n1x6" origin.id="a0c9k7p0u1"&gt;2003 P.R. Act No. 201, art. 5.002, effective Aug. 22, 2003.&lt;/para&gt;&lt;/footnote.text&gt;&lt;/footnote&gt; This court acts in panels of no less than three and no more than seven judges. The panels and location where the panels operate are determined by the Chief Justice of the Supreme Court.&lt;footnote id="edc2f7b116c741298ca0379591c819aa" copied.from.id="a0d4e1n1x7" origin.id="a0c9k7p0u2"&gt;&lt;footnote.marker&gt;&lt;superior&gt;43&lt;/superior&gt;&lt;/footnote.marker&gt;&lt;footnote.text&gt;&lt;para id="24319cd432234587897234c122b6fe8d" copied.from.id="a0d4e1n1x8" origin.id="a0c9k7p0u3"&gt;2003 P.R. Act No. 201, art. 5.007, effective Aug. 22, 2003.&lt;/para&gt;&lt;/footnote.text&gt;&lt;/footnote&gt; The opinions of the Court of Appeals are published and have a persuasive value, but do not constitute legal precedents.&lt;/para&gt;</w:t>
      </w:r>
    </w:p>
    <w:p w14:paraId="142CA036" w14:textId="77777777" w:rsidR="008F2170" w:rsidRDefault="008F2170" w:rsidP="008F2170">
      <w:r>
        <w:t xml:space="preserve">            &lt;para id="dab960bfd0a04ca4bcb3c45fe525805c" copied.from.id="a0d4e1n1x9" origin.id="a0c9k7p0u4"&gt;The Court of Appeals has mandatory jurisdiction over all appeals from the final judgments rendered by the Court of First Instance within the corresponding judicial district.&lt;footnote id="d71065ce88c84ed68254b9c82d9732c8" copied.from.id="a0d4e1n1y0" origin.id="a0c9k7p0u5"&gt;&lt;footnote.marker&gt;&lt;superior&gt;44&lt;/superior&gt;&lt;/footnote.marker&gt;&lt;footnote.text&gt;&lt;para id="a1e9864d5e9d47f8bf059a122b638914" copied.from.id="a0d4e1n1y1" origin.id="a0c9k7p0u6"&gt;2003 P.R. Act No. 201, art. 5.006, effective Aug. 22, 2003.&lt;/para&gt;&lt;/footnote.text&gt;&lt;/footnote&gt; It also has jurisdiction for:&lt;list.item&gt;(i) Performing judicial review of the decisions, orders, and final resolutions from government agencies;&lt;/list.item&gt;&lt;list.item&gt;(ii) Issuing writs of certiorari in relation to any interlocutory resolution and order from the Court of First Instance; and&lt;/list.item&gt;&lt;list.item&gt;(iii) Issuing writs of Habeas Corpus and Mandamus.&lt;footnote id="365973664c114062b7e757d4631f736a" copied.from.id="a0d4e1n1y2" origin.id="a0c9k7p0u8"&gt;&lt;footnote.marker&gt;&lt;superior&gt;45&lt;/superior&gt;&lt;/footnote.marker&gt;&lt;footnote.text&gt;&lt;para id="5671ce8d32d94ee89300bece396934db" copied.from.id="a0d4e1n1y3" origin.id="a0c9k7p0u9"&gt;2003 P.R. Act No. 201, art. 5.006, effective Aug. 22, 2003.&lt;/para&gt;&lt;/footnote.text&gt;&lt;/footnote&gt;&lt;/list.item&gt;&lt;/para&gt;</w:t>
      </w:r>
    </w:p>
    <w:p w14:paraId="0F0AF908" w14:textId="77777777" w:rsidR="008F2170" w:rsidRDefault="008F2170" w:rsidP="008F2170">
      <w:r>
        <w:t xml:space="preserve">            &lt;para id="7c11812dc6c0440db8f4e0ba082b7211" copied.from.id="a0d4e1n1y4" origin.id="a0c9k7p0v0"&gt;The Supreme Court generally sits en banc. However, it may and sometimes does sit in panels of three justices. A statute cannot be declared unconstitutional by the Supreme Court unless by a majority of justices.&lt;footnote id="79c0845e1afe487ca56251469071a94b" copied.from.id="a0d4e1n1y5" origin.id="a0c9k7p0v1"&gt;&lt;footnote.marker&gt;&lt;superior&gt;46&lt;/superior&gt;&lt;/footnote.marker&gt;&lt;footnote.text&gt;&lt;para id="48a6cc7721e2406ebb4c1769b9f0d756" copied.from.id="a0d4e1n1y6" origin.id="a0c9k7p0v2"&gt;P.R. Const. art. V, §4.&lt;/para&gt;&lt;/footnote.text&gt;&lt;/footnote&gt; Decisions rendered by the Supreme Court constitute legal precedent and have the binding nature of the &lt;emph&gt;stare decisis&lt;/emph&gt; doctrine applicable in common law.&lt;/para&gt;</w:t>
      </w:r>
    </w:p>
    <w:p w14:paraId="33007156" w14:textId="77777777" w:rsidR="008F2170" w:rsidRDefault="008F2170" w:rsidP="008F2170">
      <w:r>
        <w:t xml:space="preserve">            &lt;para id="3f7ad774d7bc4139ba583c2d164094c4" copied.from.id="a0d4e1n1y7" origin.id="a0c9k7p0v3"&gt;All courts in Puerto Rico are within the same administrative system under the authority of the Supreme Court.&lt;footnote id="ee6db84eaafc4763b91266b0c464b432" copied.from.id="a0d4e1n1y8" origin.id="a0c9k7p0v4"&gt;&lt;footnote.marker&gt;&lt;superior&gt;47&lt;/superior&gt;&lt;/footnote.marker&gt;&lt;footnote.text&gt;&lt;para id="24defe555fad4d73b5ee8e42ee12ce4a" copied.from.id="a0d4e1n1y9" origin.id="a0c9k7p0v5"&gt;P.R. Const. art. V, §7.&lt;/para&gt;&lt;/footnote.text&gt;&lt;/footnote&gt; The Supreme Court also regulates admission to the legal profession and notary practice. It supervises notarial protocols and registries of testimonies, and the administration of the Registry of Powers of Attorney and Wills and the General District Archives. In addition, it regulates compliance with the Canons of Professional Ethics and the Canons of Judicial Ethics.&lt;/para&gt;</w:t>
      </w:r>
    </w:p>
    <w:p w14:paraId="3308CA62" w14:textId="77777777" w:rsidR="008F2170" w:rsidRDefault="008F2170" w:rsidP="008F2170">
      <w:r>
        <w:t xml:space="preserve">            &lt;para id="7fd66a15ee6f4d01a89a5212bf490aa1" copied.from.id="a0d4e1n1z0" origin.id="a0c9k7p0v6"&gt;The justices of the Supreme Court are appointed by the Governor of Puerto Rico with the advice and consent of the Puerto Rico Senate.&lt;footnote id="e8b0c165c1134e31887c54e1b6ccf824" copied.from.id="a0d4e1n1z1" origin.id="a0c9k7p0v7"&gt;&lt;footnote.marker&gt;&lt;superior&gt;48&lt;/superior&gt;&lt;/footnote.marker&gt;&lt;footnote.text&gt;&lt;para id="41f52acc22e347d3957c7f07d2640976" copied.from.id="a0d4e1n1z2" origin.id="a0c9k7p0v8"&gt;P.R. Const. art. V, §8.&lt;/para&gt;&lt;/footnote.text&gt;&lt;/footnote&gt;&lt;/para&gt;</w:t>
      </w:r>
    </w:p>
    <w:p w14:paraId="7348D8C8" w14:textId="77777777" w:rsidR="008F2170" w:rsidRDefault="008F2170" w:rsidP="008F2170">
      <w:r>
        <w:t xml:space="preserve">            &lt;para id="9e3dad044c9a41a295ae83136a2a2949" copied.from.id="a0d4e1n1z3" origin.id="a0c9k7p0v9"&gt;In Puerto Rico there is a federal judicial system in Puerto Rico that operates parallel to the local judicial system described above. Puerto Rico has a U.S. district court with eight federal judges.&lt;footnote id="60a025ca01c0404484811f5a222656c2" copied.from.id="a0d4e1n1z4" origin.id="a0c9k7p0w0"&gt;&lt;footnote.marker&gt;&lt;superior&gt;49&lt;/superior&gt;&lt;/footnote.marker&gt;&lt;footnote.text&gt;&lt;para id="88516bed840c4bd89983bd3f888bb231" copied.from.id="a0d4e1n1z5" origin.id="a0c9k7p0w1"&gt;&lt;cite&gt;&lt;cite.usc ref="USC\28\133"&gt;28 U.S.C. §133&lt;/cite.usc&gt;&lt;/cite&gt;.&lt;/para&gt;&lt;/footnote.text&gt;&lt;/footnote&gt; The judges of the U.S. District Court for Puerto Rico are appointed by the President of the United States with the advice and consent of the U.S. Senate.&lt;footnote id="f8a9d335f1c34246a81c9a0d10d872db" copied.from.id="a0d4e1n1z6" origin.id="a0c9k7p0w2"&gt;&lt;footnote.marker&gt;&lt;superior&gt;50&lt;/superior&gt;&lt;/footnote.marker&gt;&lt;footnote.text&gt;&lt;para id="c61419dbe1ce43158db4104c11c2c068" copied.from.id="a0d4e1n1z7" origin.id="a0c9k7p0w3"&gt;&lt;cite&gt;&lt;cite.usc ref="USC\28\133"&gt;28 U.S.C. §133&lt;/cite.usc&gt;&lt;/cite&gt;.&lt;/para&gt;&lt;/footnote.text&gt;&lt;/footnote&gt; Federal procedural and evidentiary laws apply in the district court. Judgments rendered by the U.S. District Court of Puerto Rico may be reviewed by the U.S. Court of Appeals for the First Circuit Court. The rules concerning appeals, certiorari, and removal are the same as those applicable to other federal district courts within the U.S. judicial system.&lt;footnote id="089d9f629ac64bcfb810747adbd3239d" copied.from.id="a0d4e1n1z8" origin.id="a0c9k7p0w4"&gt;&lt;footnote.marker&gt;&lt;superior&gt;51&lt;/superior&gt;&lt;/footnote.marker&gt;&lt;footnote.text&gt;&lt;para id="7bcf1336d6984e2fa947fd0b3ec602da" copied.from.id="a0d4e1n1z9" origin.id="a0c9k7p0w5"&gt;&lt;cite&gt;&lt;cite.usc ref="USC\48\864"&gt;48 U.S.C. §864&lt;/cite.usc&gt;&lt;/cite&gt;.&lt;/para&gt;&lt;/footnote.text&gt;&lt;/footnote&gt;&lt;/para&gt;</w:t>
      </w:r>
    </w:p>
    <w:p w14:paraId="4CB15FED" w14:textId="77777777" w:rsidR="008F2170" w:rsidRDefault="008F2170" w:rsidP="008F2170">
      <w:r>
        <w:t xml:space="preserve">            &lt;para id="240d88015756442095602f009a7c5d8b" copied.from.id="a0d4e1n2a0" origin.id="a0c9k7p0w6"&gt;The U.S. District Court for Puerto Rico, like other federal district courts, has limited subject matter jurisdiction, &lt;emph&gt;i.e.&lt;/emph&gt;, it may adjudicate and exercise jurisdiction on matters specifically authorized. The two most important areas in which the jurisdiction of the federal district court is specifically authorized are: (1) cases arising under the U.S. Constitution, federal laws, and treaties of the United States;&lt;footnote id="c20787066ed14ec99918a0b2e01888b1" copied.from.id="a0d4e1n2a1" origin.id="a0c9k7p0w7"&gt;&lt;footnote.marker&gt;&lt;superior&gt;52&lt;/superior&gt;&lt;/footnote.marker&gt;&lt;footnote.text&gt;&lt;para id="01825c2acfbe40659a067603b9195e07" copied.from.id="a0d4e1n2a2" origin.id="a0c9k7p0w8"&gt;&lt;cite&gt;&lt;cite.usc ref="USC\28\1331"&gt;28 U.S.C. §1331&lt;/cite.usc&gt;&lt;/cite&gt;.&lt;/para&gt;&lt;/footnote.text&gt;&lt;/footnote&gt; and (2) cases involving diversity or alien jurisdiction among the parties, and amounts in controversy in excess of $75,000.&lt;footnote id="2147283b89b648f79f5aabf76054aca6" copied.from.id="a0d4e1n2a3" origin.id="a0c9k7p0w9"&gt;&lt;footnote.marker&gt;&lt;superior&gt;53&lt;/superior&gt;&lt;/footnote.marker&gt;&lt;footnote.text&gt;&lt;para id="7926e39ec4c04583b8ef356ceaf584cf" copied.from.id="a0d4e1n2a4" origin.id="a0c9k7p0x0"&gt;&lt;cite&gt;&lt;cite.usc ref="USC\28\1332"&gt;28 U.S.C. §1332&lt;/cite.usc&gt;&lt;/cite&gt;.&lt;/para&gt;&lt;/footnote.text&gt;&lt;/footnote&gt;&lt;/para&gt;</w:t>
      </w:r>
    </w:p>
    <w:p w14:paraId="4BB9D6E5" w14:textId="77777777" w:rsidR="008F2170" w:rsidRDefault="008F2170" w:rsidP="008F2170">
      <w:r>
        <w:t xml:space="preserve">            &lt;para id="25be4fe0bb244fc9834dd4055986bfda" copied.from.id="a0d4e1n2a5" origin.id="a0c9k7p0x1"&gt;There are also certain justiciability doctrines with respect to advisory opinions, political questions, standing, ripeness, and mootness, which further limit access to the U.S. district court.&lt;/para&gt;</w:t>
      </w:r>
    </w:p>
    <w:p w14:paraId="3375FA31" w14:textId="77777777" w:rsidR="008F2170" w:rsidRDefault="008F2170" w:rsidP="008F2170">
      <w:r>
        <w:t xml:space="preserve">          &lt;/content.group&gt;</w:t>
      </w:r>
    </w:p>
    <w:p w14:paraId="500BEBF6" w14:textId="77777777" w:rsidR="008F2170" w:rsidRDefault="008F2170" w:rsidP="008F2170">
      <w:r>
        <w:t xml:space="preserve">          &lt;content.group id="f058cf9852134e7cb95284f7a0844ac0"&gt;</w:t>
      </w:r>
    </w:p>
    <w:p w14:paraId="7468251D" w14:textId="77777777" w:rsidR="008F2170" w:rsidRDefault="008F2170" w:rsidP="008F2170">
      <w:r>
        <w:t xml:space="preserve">            &lt;bna.id&gt;b.&lt;/bna.id&gt;</w:t>
      </w:r>
    </w:p>
    <w:p w14:paraId="5A64C730" w14:textId="77777777" w:rsidR="008F2170" w:rsidRDefault="008F2170" w:rsidP="008F2170">
      <w:r>
        <w:t xml:space="preserve">            &lt;name&gt;Laws&lt;/name&gt;</w:t>
      </w:r>
    </w:p>
    <w:p w14:paraId="673A6DCD" w14:textId="77777777" w:rsidR="008F2170" w:rsidRDefault="008F2170" w:rsidP="008F2170">
      <w:r>
        <w:t xml:space="preserve">            &lt;para id="9a6b7278cabd49b4b1d97b6412914466" copied.from.id="a0d4e1n2a7" origin.id="a0c9k7p0x6"&gt;Puerto Rico is partly a civil law jurisdiction with many of its laws originating from the Spanish Civil Code, such as family laws, contract laws, property laws, mortgage laws and successions laws. However, many other Puerto Rico laws are adaptations of certain U.S. federal and state laws, such as the Puerto Rico corporations law, Puerto Rico environmental laws, Puerto Rico civil and criminal procedure laws, many Puerto Rico tax laws, Puerto Rico antitrust laws, some commercial laws, Puerto Rico trademark laws, Puerto Rico blue sky laws, some Puerto Rico labor laws, and banking laws.&lt;/para&gt;</w:t>
      </w:r>
    </w:p>
    <w:p w14:paraId="47934ADB" w14:textId="77777777" w:rsidR="008F2170" w:rsidRDefault="008F2170" w:rsidP="008F2170">
      <w:r>
        <w:t xml:space="preserve">            &lt;para id="dae08263d71b4842838706484a6ae7e7" copied.from.id="a0d4e1n2a8" origin.id="a0c9k7p0x7"&gt;Puerto Rico also has some laws that originated in foreign countries and other laws that originated locally (&lt;emph&gt;e.g.&lt;/emph&gt;, certain tax and labor provisions, distributors and manufacturer representatives laws, trust laws, and notary laws). In some cases only federal law applies, in other cases only Puerto Rico laws applies, and in certain other cases, both local laws and federal laws apply. The applicability of federal and Puerto Rico laws and the mixing of the civil code with laws derived from common law create a rather complex and unique system of laws in Puerto Rico.&lt;/para&gt;</w:t>
      </w:r>
    </w:p>
    <w:p w14:paraId="78AB9749" w14:textId="77777777" w:rsidR="008F2170" w:rsidRDefault="008F2170" w:rsidP="008F2170">
      <w:r>
        <w:t xml:space="preserve">            &lt;note id="7e0cc03e54194595ae74e9962ed7145a" origin.id="a0r6b7q6c0"&gt;</w:t>
      </w:r>
    </w:p>
    <w:p w14:paraId="69D7C2A7" w14:textId="77777777" w:rsidR="008F2170" w:rsidRDefault="008F2170" w:rsidP="008F2170">
      <w:r>
        <w:t xml:space="preserve">              &lt;para id="b8155fef9e4e43018e5de71f4f49afcb" origin.id="a0r6b7q6c1"&gt;&lt;emph&gt;Note:&lt;/emph&gt; On June 1, 2020, the Puerto Rico government enacted a new Civil Code that enters into effect on November 28, 2020 and derogates the existing Civil Code of Puerto Rico of 1930.&lt;footnote id="f10f44029b164830bc995a41215140bf" origin.id="a0r6b7q8m7"&gt;&lt;footnote.marker&gt;&lt;superior&gt;54&lt;/superior&gt;&lt;/footnote.marker&gt;&lt;footnote.text&gt;&lt;para id="03c5cb9d85c14dfa8114a8b5bbc6da10" origin.id="a0r6b7q8m8"&gt;2020 P.R. Act No. 55, effective Nov. 28, 2020.&lt;/para&gt;&lt;/footnote.text&gt;&lt;/footnote&gt; Any changes that are applicable to this Portfolio will be included throughout the document.&lt;/para&gt;</w:t>
      </w:r>
    </w:p>
    <w:p w14:paraId="155379AE" w14:textId="77777777" w:rsidR="008F2170" w:rsidRDefault="008F2170" w:rsidP="008F2170">
      <w:r>
        <w:t xml:space="preserve">            &lt;/note&gt;</w:t>
      </w:r>
    </w:p>
    <w:p w14:paraId="3E6FC919" w14:textId="77777777" w:rsidR="008F2170" w:rsidRDefault="008F2170" w:rsidP="008F2170">
      <w:r>
        <w:t xml:space="preserve">          &lt;/content.group&gt;</w:t>
      </w:r>
    </w:p>
    <w:p w14:paraId="6182A975" w14:textId="77777777" w:rsidR="008F2170" w:rsidRDefault="008F2170" w:rsidP="008F2170">
      <w:r>
        <w:t xml:space="preserve">          &lt;content.group id="967695e64a1f4a6f89ae124ceb1b8a35"&gt;</w:t>
      </w:r>
    </w:p>
    <w:p w14:paraId="6CABE47D" w14:textId="77777777" w:rsidR="008F2170" w:rsidRDefault="008F2170" w:rsidP="008F2170">
      <w:r>
        <w:t xml:space="preserve">            &lt;bna.id&gt;c.&lt;/bna.id&gt;</w:t>
      </w:r>
    </w:p>
    <w:p w14:paraId="19697A56" w14:textId="77777777" w:rsidR="008F2170" w:rsidRDefault="008F2170" w:rsidP="008F2170">
      <w:r>
        <w:t xml:space="preserve">            &lt;name&gt;Arbitration&lt;/name&gt;</w:t>
      </w:r>
    </w:p>
    <w:p w14:paraId="7E86F082" w14:textId="77777777" w:rsidR="008F2170" w:rsidRDefault="008F2170" w:rsidP="008F2170">
      <w:r>
        <w:t xml:space="preserve">            &lt;para id="0630d52b2acf4a6ba4785db963e9f02a"&gt;The United Nations Commission on International Trade Law (“UNCITRAL”) introduced the UNCITRAL Model Law (the “Model Law”), which is primarily designed to aid countries in unifying and modernizing their national laws concerning international commercial arbitration.&lt;footnote id="db5ba2f22f1c42f1b0c6aa2e69b0a79c"&gt;&lt;footnote.marker&gt;&lt;superior&gt;55&lt;/superior&gt;&lt;/footnote.marker&gt;&lt;footnote.text&gt;&lt;para id="bd89ee8d898945e38415cf9f6b4debea"&gt;United Nations Commission on International Trade Law. UNCITRAL Model Law on International Commercial Arbitration 1985 with amendments as adopted in 2006. Chapter VIII, Art. 35(2). Vienna, United Nations, 2008.&lt;/para&gt;&lt;/footnote.text&gt;&lt;/footnote&gt; Enacted originally in 1985 and later revised in 2006, the Model Law encompasses various provisions relating to the entire arbitral process, ranging from arbitration agreements and extending to the recognition and enforcement of arbitral awards, as well as the binding nature of such cases irrespective of the country in which they were rendered.&lt;footnote id="8a4fedb03d05421096e2f4745f0afe7b"&gt;&lt;footnote.marker&gt;&lt;superior&gt;56&lt;/superior&gt;&lt;/footnote.marker&gt;&lt;footnote.text&gt;&lt;para id="af0a2059cb034d1da47fbfcaee699dd0"&gt;United Nations Commission on International Trade Law. UNCITRAL 2012 Digest of Case Law on the Model Law on International Commercial Arbitration. New York, United Nations, 2012.&lt;/para&gt;&lt;/footnote.text&gt;&lt;/footnote&gt; The legal instrument has been widely recognized and adopted by many countries around the world, including Puerto Rico. &lt;/para&gt;</w:t>
      </w:r>
    </w:p>
    <w:p w14:paraId="19C59F12" w14:textId="77777777" w:rsidR="008F2170" w:rsidRDefault="008F2170" w:rsidP="008F2170">
      <w:r>
        <w:t xml:space="preserve">            &lt;para id="507256d1035d41a1adfe2dfc2339b8d7"&gt;To align with the renowned statutory framework of the Model Law propelled by UNCITRAL, on January 5, 2012, the Puerto Rico legislature enacted the International Commercial Arbitration Act, also known as Act No. 10 of 2012.&lt;footnote id="edd65151e2fa4a7db0b4d86e952ef0a2"&gt;&lt;footnote.marker&gt;&lt;superior&gt;57&lt;/superior&gt;&lt;/footnote.marker&gt;&lt;footnote.text&gt;&lt;para id="8feaa56819fe4f2d9f6ad973c42149bc"&gt;2012 P.R. Act No. 10, effective January 5, 2012.&lt;/para&gt;&lt;/footnote.text&gt;&lt;/footnote&gt; The purpose behind this enactment was to position Puerto Rico as an appealing jurisdiction for companies to conduct arbitration proceedings. &lt;/para&gt;</w:t>
      </w:r>
    </w:p>
    <w:p w14:paraId="4D74221F" w14:textId="77777777" w:rsidR="008F2170" w:rsidRDefault="008F2170" w:rsidP="008F2170">
      <w:r>
        <w:t>&lt;para id="41255cccc2414629918e424d354641a7"&gt;However, this Act was repealed and replaced with the Puerto Rico Arbitration Act, also known as Act No. 147 of August 9, 2024, as amended. The new Act provides a comprehensive regulatory framework for commercial arbitration in Puerto Rico. The Puerto Rico Arbitration Act has three main objectives: (i) to modernize the Puerto Rican arbitration laws, when the parties do not agree on specific arbitration organization, or, if one is chosen, to complement to the rules of an agreed upon organization; (ii) to promote a greater interest in the study and practice of arbitration as a dispute resolution mechanism in Puerto Rico; and (iii) to align the existing framework for international commercial arbitration with the Puerto Rican legal culture. This Act will become effective one hundred eighty (180) days from the date of its approval.&lt;/para&gt;</w:t>
      </w:r>
    </w:p>
    <w:p w14:paraId="7B4DDC05" w14:textId="77777777" w:rsidR="008F2170" w:rsidRDefault="008F2170" w:rsidP="008F2170">
      <w:r>
        <w:t>&lt;content.group id="2ef99f7c6ea743b688e1eacb25bea9df"&gt;</w:t>
      </w:r>
    </w:p>
    <w:p w14:paraId="74FEA712" w14:textId="77777777" w:rsidR="008F2170" w:rsidRDefault="008F2170" w:rsidP="008F2170">
      <w:r>
        <w:t>&lt;bna.id&gt;(1)&lt;/bna.id&gt;</w:t>
      </w:r>
    </w:p>
    <w:p w14:paraId="685C5619" w14:textId="77777777" w:rsidR="008F2170" w:rsidRDefault="008F2170" w:rsidP="008F2170">
      <w:r>
        <w:t>&lt;name&gt;Commercial Arbitration in Puerto Rico&lt;/name&gt;</w:t>
      </w:r>
    </w:p>
    <w:p w14:paraId="395FE0F6" w14:textId="77777777" w:rsidR="008F2170" w:rsidRDefault="008F2170" w:rsidP="008F2170">
      <w:r>
        <w:t>&lt;para id="5641de35585844c682aab0eb1a089989"&gt;Under this legislation, two or more parties may, by written agreement, submit to arbitration any dispute arising from an existing legal action between them or any future dispute that may arise between them in connection with an agreement.&lt;footnote id="f34f0e11448e4c08a6a29d06b8526870"&gt;&lt;footnote.marker&gt;&lt;superior&gt;58&lt;/superior&gt;&lt;/footnote.marker&gt;</w:t>
      </w:r>
    </w:p>
    <w:p w14:paraId="2E461C14" w14:textId="77777777" w:rsidR="008F2170" w:rsidRDefault="008F2170" w:rsidP="008F2170">
      <w:r>
        <w:t>&lt;footnote.text&gt;&lt;para id="1e7390ef4b4c4af5a54dfc031dd7fb74"&gt;2024 P.R. Act No. 147, Art. 1.04, effective August 9, 2024.&lt;/para&gt;&lt;/footnote.text&gt;&lt;/footnote&gt; The Act provides for two types of mutually exclusive arbitral proceedings: the ordinary arbitral proceedings and abbreviated arbitral proceedings.&lt;/para&gt;</w:t>
      </w:r>
    </w:p>
    <w:p w14:paraId="52AFF585" w14:textId="77777777" w:rsidR="008F2170" w:rsidRDefault="008F2170" w:rsidP="008F2170">
      <w:r>
        <w:t>&lt;para id="42e3f3e9134c4b31a1f8e2d37e631fa4"&gt;The ordinary arbitral proceeding is initiated by a written notice sent to the parties bound by the arbitration agreement. This notice must be delivered via certified mail with return receipt requested, or through any other means authorized under the Rules of Civil Procedure of Puerto Rico.&lt;footnote id="a1519be823fa48b5b0463593d67ed0db"&gt;&lt;footnote.marker&gt;&lt;superior&gt;59&lt;/superior&gt;&lt;/footnote.marker&gt;</w:t>
      </w:r>
    </w:p>
    <w:p w14:paraId="436AC961" w14:textId="77777777" w:rsidR="008F2170" w:rsidRDefault="008F2170" w:rsidP="008F2170">
      <w:r>
        <w:t>&lt;footnote.text&gt;&lt;para id="10e4981a43d647de8c84f0d63b8c5248"&gt;2024 P.R. Act No. 147, Art. 2.04, effective August 9, 2024.&lt;/para&gt;&lt;/footnote.text&gt;&lt;/footnote&gt; The parties may select the arbitrator, in accordance with the terms of their agreement. Additionally, they parties can request legal representation, if needed. During the arbitration process, the parties may request to expedite the proceedings, request provisional remedies and consolidate any separate disputes into a single arbitration proceeding. The ordinary arbitration process concludes with the issuance of the tribunal’s award, which must be in writing and signed by the arbitrators who concur with the decision.&lt;footnote id="0b4e1976a2a946edacc7d196f8e69c2d"&gt;&lt;footnote.marker&gt;&lt;superior&gt;60&lt;/superior&gt;&lt;/footnote.marker&gt;</w:t>
      </w:r>
    </w:p>
    <w:p w14:paraId="72BC74D0" w14:textId="77777777" w:rsidR="008F2170" w:rsidRDefault="008F2170" w:rsidP="008F2170">
      <w:r>
        <w:t>&lt;footnote.text&gt;&lt;para id="9b845431040d4bd197a45afb0df85ab7"&gt;2024 P.R. Act No. 147, Art. 2.16, effective August 9, 2024.&lt;/para&gt;&lt;/footnote.text&gt;&lt;/footnote&gt;&lt;/para&gt;</w:t>
      </w:r>
    </w:p>
    <w:p w14:paraId="42DA42F4" w14:textId="77777777" w:rsidR="008F2170" w:rsidRDefault="008F2170" w:rsidP="008F2170">
      <w:r>
        <w:t>&lt;para id="60aa7a46d7a149f4b5abca084da51eb3"&gt;The abbreviated arbitration proceeding resembles a civil legal action in form and structure. The process is initiated by one of the parties through a written notice, which must be filed in accordance with the procedures set forth in the Rules of Civil Procedure of Puerto Rico&lt;footnote id="fe80da1dfca54b46ae533f0be2dd973c"&gt;&lt;footnote.marker&gt;&lt;superior&gt;61&lt;/superior&gt;&lt;/footnote.marker&gt;</w:t>
      </w:r>
    </w:p>
    <w:p w14:paraId="4A4759FD" w14:textId="77777777" w:rsidR="008F2170" w:rsidRDefault="008F2170" w:rsidP="008F2170">
      <w:r>
        <w:t>&lt;footnote.text&gt;&lt;para id="cb0ab74bc27d413380edc10c7bb179f9"&gt;2024 P.R. Act No. 147, Art. 3.02, effective August 9, 2024.&lt;/para&gt;&lt;/footnote.text&gt;&lt;/footnote&gt;. Following the submission of the complaint and the response from the counterparty, the parties will have 10 days to select the arbitrator.&lt;footnote id="4b2e90f6788d44fe96eee67da2e34b3b"&gt;&lt;footnote.marker&gt;&lt;superior&gt;62&lt;/superior&gt;&lt;/footnote.marker&gt;</w:t>
      </w:r>
    </w:p>
    <w:p w14:paraId="2E542676" w14:textId="77777777" w:rsidR="008F2170" w:rsidRDefault="008F2170" w:rsidP="008F2170">
      <w:r>
        <w:t>&lt;footnote.text&gt;&lt;para id="0e570d870df84df78665de234267d592"&gt;2024 P.R. Act No. 147, Art. 3.05, effective August 9, 2024.&lt;/para&gt;&lt;/footnote.text&gt;&lt;/footnote&gt; After the arbitrator is selected, the parties will convene for an initial meeting, which may be conducted by phone, videoconference, or any other electronic means of communication. The parties will discuss procedural matters, if a hearing will be held or if the arbitration will proceed solely on written submissions, the form of the award, if mediation is necessary prior to proceeding with arbitration, and any other relevant matters they want to address.&lt;footnote id="8b2a220ebac0438688906c918e3e145e"&gt;&lt;footnote.marker&gt;&lt;superior&gt;63&lt;/superior&gt;&lt;/footnote.marker&gt;</w:t>
      </w:r>
    </w:p>
    <w:p w14:paraId="6D5457C1" w14:textId="77777777" w:rsidR="008F2170" w:rsidRDefault="008F2170" w:rsidP="008F2170">
      <w:r>
        <w:t>&lt;footnote.text&gt;&lt;para id="880ed7aeacfe4ae6975d59851c9723ac"&gt;2024 P.R. Act No. 147, Art. 3.07, effective August 9, 2024.&lt;/para&gt;&lt;/footnote.text&gt;&lt;/footnote&gt; The award shall be binding between the parties and must be issued within 15 days from the date the dispute is submitted for decision.&lt;footnote id="ef1c2e934e6c4f49825a3776f19409fc"&gt;&lt;footnote.marker&gt;&lt;superior&gt;64&lt;/superior&gt;&lt;/footnote.marker&gt;</w:t>
      </w:r>
    </w:p>
    <w:p w14:paraId="57B76D9D" w14:textId="77777777" w:rsidR="008F2170" w:rsidRDefault="008F2170" w:rsidP="008F2170">
      <w:r>
        <w:t>&lt;footnote.text&gt;&lt;para id="83d8786ca70b48a8973b95fb6c629271"&gt;2024 P.R. Act No. 147, Art. 3.15, effective August 9, 2024.&lt;/para&gt;&lt;/footnote.text&gt;&lt;/footnote&gt;&lt;/para&gt;</w:t>
      </w:r>
    </w:p>
    <w:p w14:paraId="32F50C75" w14:textId="77777777" w:rsidR="008F2170" w:rsidRDefault="008F2170" w:rsidP="008F2170">
      <w:r>
        <w:t>&lt;/content.group&gt;</w:t>
      </w:r>
    </w:p>
    <w:p w14:paraId="7DEBB7F8" w14:textId="77777777" w:rsidR="008F2170" w:rsidRDefault="008F2170" w:rsidP="008F2170">
      <w:r>
        <w:t>&lt;content.group id="a5c4314aa4814bba91df70799778d89e"&gt;</w:t>
      </w:r>
    </w:p>
    <w:p w14:paraId="56FDB2A2" w14:textId="77777777" w:rsidR="008F2170" w:rsidRDefault="008F2170" w:rsidP="008F2170">
      <w:r>
        <w:t>&lt;bna.id&gt;(2)&lt;/bna.id&gt;</w:t>
      </w:r>
    </w:p>
    <w:p w14:paraId="5DBACF56" w14:textId="77777777" w:rsidR="008F2170" w:rsidRDefault="008F2170" w:rsidP="008F2170">
      <w:r>
        <w:t>&lt;name&gt;International Commercial Arbitration&lt;/name&gt;</w:t>
      </w:r>
    </w:p>
    <w:p w14:paraId="62B0F1F4" w14:textId="77777777" w:rsidR="008F2170" w:rsidRDefault="008F2170" w:rsidP="008F2170">
      <w:r>
        <w:t xml:space="preserve">            &lt;para id="076865fddcf741fe8c066e6a1a7d1581"&gt;In international commercial arbitration proceedings, the parties may agree on the place of the arbitral proceedings, but the tribunal may request to meet at any place it considers appropriate for consultation among its members, for hearing witnesses, experts, or the parties, or for inspection of goods, other property, or documents.&lt;footnote id="f1235665a660471cb55d2190250b3013"&gt;&lt;footnote.marker&gt;&lt;superior&gt;65&lt;/superior&gt;&lt;/footnote.marker&gt;&lt;footnote.text&gt;&lt;para id="bbcda35b14a14029a0dd3af9694261ee"&gt;2024 P.R. Act No. 147, Art. 4.19, effective August 9, 2024.&lt;/para&gt;&lt;/footnote.text&gt;&lt;/footnote&gt; In addition, the parties are free to determine the number of arbitrators; should they fail to choose, the number of arbitrators shall be three.&lt;footnote id="b93e7209e4b74cfeb8bb665ad43ef1ac"&gt;&lt;footnote.marker&gt;&lt;superior&gt;66&lt;/superior&gt;&lt;/footnote.marker&gt;&lt;footnote.text&gt;&lt;para id="acfbbcf7db5e443abacaddaeaadc1031"&gt;2024 P.R. Act No. 147, Art. 4.10, effective August 9, 2024.&lt;/para&gt;&lt;/footnote.text&gt;&lt;/footnote&gt; Proceedings are terminated by the final award or by an order of the arbitral tribunal. Nonetheless, a party may have recourse against an arbitral award only if: &lt;list.item&gt;(i) The arbitration agreement is not valid under the law to which the parties have subjected it; &lt;/list.item&gt;&lt;list.item&gt;(ii) The party making the application was not given the proper notice of the appointment of an arbitrator or of the arbitral proceeding or was unable to present its case;&lt;/list.item&gt;&lt;list.item&gt;(iii) The award deals with a dispute not contemplated by or not falling within the terms of the submissions to arbitration, or contains decisions on matters beyond the scope of the submission of the arbitration&lt;/list.item&gt;&lt;list.item&gt;(iv) The composition of the arbitral tribunal or the arbitral procedure was not in accordance with the agreement of the parties;&lt;/list.item&gt;&lt;list.item&gt;(v) The subject matter of the dispute is not capable of settlement by arbitration under the laws of Puerto Rico; or&lt;/list.item&gt;&lt;list.item&gt;(vi) The award conflicts with the public policy of Puerto Rico.&lt;footnote id="7f2ed699358441f184b14e7eaa3193cd"&gt;&lt;footnote.marker&gt;&lt;superior&gt;67&lt;/superior&gt;&lt;/footnote.marker&gt;&lt;footnote.text&gt;&lt;para id="ae139775f88d4a4780742c325c3c1151"&gt;2024 P.R. Act No. 147, Art. 4.44, effective August 9, 2024.&lt;/para&gt;&lt;/footnote.text&gt;&lt;/footnote&gt;&lt;/list.item&gt;&lt;/para&gt;</w:t>
      </w:r>
    </w:p>
    <w:p w14:paraId="393F0411" w14:textId="77777777" w:rsidR="008F2170" w:rsidRDefault="008F2170" w:rsidP="008F2170">
      <w:r>
        <w:t xml:space="preserve">            &lt;para id="4514d78e25e24096a14354f725ac628a"&gt;Arbitral awards granted in Puerto Rico are deemed binding and enforceable, regardless of the country in which they were issued. To initiate the enforcement process, an individual must submit a written application to the appropriate court of competence. The party who requests the enforcement of the award, must supply the original or a copy.&lt;footnote id="38e2a96f65e64946ae893d8ce479c13d"&gt;&lt;footnote.marker&gt;&lt;superior&gt;68&lt;/superior&gt;&lt;/footnote.marker&gt;&lt;footnote.text&gt;&lt;para id="dca1249dc5064e8ebd95e24b1534b2d6"&gt;2024 P.R. Act No. 147, Art. 4.45, effective August 9, 2024.&lt;/para&gt;&lt;/footnote.text&gt;&lt;/footnote&gt; &lt;/para&gt;</w:t>
      </w:r>
    </w:p>
    <w:p w14:paraId="418BE5A1" w14:textId="77777777" w:rsidR="008F2170" w:rsidRDefault="008F2170" w:rsidP="008F2170">
      <w:r>
        <w:t xml:space="preserve">          &lt;/content.group&gt;</w:t>
      </w:r>
    </w:p>
    <w:p w14:paraId="2EF52915" w14:textId="77777777" w:rsidR="008F2170" w:rsidRDefault="008F2170" w:rsidP="008F2170">
      <w:r>
        <w:t xml:space="preserve">        &lt;/content.group&gt;</w:t>
      </w:r>
    </w:p>
    <w:p w14:paraId="0E35CB12" w14:textId="77777777" w:rsidR="008F2170" w:rsidRDefault="008F2170" w:rsidP="008F2170">
      <w:r>
        <w:t xml:space="preserve">        &lt;/content.group&gt;</w:t>
      </w:r>
    </w:p>
    <w:p w14:paraId="40BC2D1B" w14:textId="77777777" w:rsidR="008F2170" w:rsidRDefault="008F2170" w:rsidP="008F2170">
      <w:r>
        <w:t xml:space="preserve">        &lt;content.group id="d01fea74fc484b8c9a6e62ed18d9950c"&gt;</w:t>
      </w:r>
    </w:p>
    <w:p w14:paraId="0E1B4E29" w14:textId="77777777" w:rsidR="008F2170" w:rsidRDefault="008F2170" w:rsidP="008F2170">
      <w:r>
        <w:t xml:space="preserve">          &lt;bna.id&gt;5.&lt;/bna.id&gt;</w:t>
      </w:r>
    </w:p>
    <w:p w14:paraId="48923D35" w14:textId="77777777" w:rsidR="008F2170" w:rsidRDefault="008F2170" w:rsidP="008F2170">
      <w:r>
        <w:t xml:space="preserve">          &lt;name&gt;Applicability of U.S. Constitution and Federal Laws in Puerto Rico&lt;/name&gt;</w:t>
      </w:r>
    </w:p>
    <w:p w14:paraId="2D42EA94" w14:textId="77777777" w:rsidR="008F2170" w:rsidRDefault="008F2170" w:rsidP="008F2170">
      <w:r>
        <w:t xml:space="preserve">          &lt;content.group id="8a7626779a484aa0b58067565dca2b54"&gt;</w:t>
      </w:r>
    </w:p>
    <w:p w14:paraId="7B2DFED0" w14:textId="77777777" w:rsidR="008F2170" w:rsidRDefault="008F2170" w:rsidP="008F2170">
      <w:r>
        <w:t xml:space="preserve">            &lt;related.to&gt;</w:t>
      </w:r>
    </w:p>
    <w:p w14:paraId="2E95639B" w14:textId="77777777" w:rsidR="008F2170" w:rsidRDefault="008F2170" w:rsidP="008F2170">
      <w:r>
        <w:t xml:space="preserve">              &lt;taxonomy.topic topic="urn:bna:concept:state_tax"&gt;state tax&lt;/taxonomy.topic&gt;</w:t>
      </w:r>
    </w:p>
    <w:p w14:paraId="341AF678" w14:textId="77777777" w:rsidR="008F2170" w:rsidRDefault="008F2170" w:rsidP="008F2170">
      <w:r>
        <w:t xml:space="preserve">              &lt;state usps.code="pr"&gt;Puerto Rico&lt;/state&gt;</w:t>
      </w:r>
    </w:p>
    <w:p w14:paraId="096E262D" w14:textId="77777777" w:rsidR="008F2170" w:rsidRDefault="008F2170" w:rsidP="008F2170">
      <w:r>
        <w:t xml:space="preserve">            &lt;/related.to&gt;</w:t>
      </w:r>
    </w:p>
    <w:p w14:paraId="61BB31E3" w14:textId="77777777" w:rsidR="008F2170" w:rsidRDefault="008F2170" w:rsidP="008F2170">
      <w:r>
        <w:t xml:space="preserve">            &lt;bna.id&gt;a.&lt;/bna.id&gt;</w:t>
      </w:r>
    </w:p>
    <w:p w14:paraId="6575AB60" w14:textId="77777777" w:rsidR="008F2170" w:rsidRDefault="008F2170" w:rsidP="008F2170">
      <w:r>
        <w:t xml:space="preserve">            &lt;name&gt;In General&lt;/name&gt;</w:t>
      </w:r>
    </w:p>
    <w:p w14:paraId="6E3C80E0" w14:textId="77777777" w:rsidR="008F2170" w:rsidRDefault="008F2170" w:rsidP="008F2170">
      <w:r>
        <w:t xml:space="preserve">            &lt;para id="79a2b8c768c342898959a4167980b7d3" copied.from.id="a0d4e1n2b1" origin.id="a0c9k7p0y0"&gt;The Puerto Rico Federal Relations Act provides that the federal laws of the United States will apply in Puerto Rico unless they are “locally inapplicable.”&lt;footnote id="9c1bd5ba646746579dd73e56074efbec" copied.from.id="a0d4e1n2b2" origin.id="a0c9k7p0y1"&gt;&lt;footnote.marker&gt;&lt;superior&gt;69&lt;/superior&gt;&lt;/footnote.marker&gt;&lt;footnote.text&gt;&lt;para id="97b5d1688174408d96efa34dbaf52c5d" copied.from.id="a0d4e1n2b3" origin.id="a0c9k7p0y2"&gt;&lt;cite&gt;&lt;cite.usc ref="USC\48\731"&gt;48 U.S.C. §§731&lt;/cite.usc&gt;&lt;/cite&gt; &lt;emph&gt;et seq.&lt;/emph&gt;&lt;/para&gt;&lt;/footnote.text&gt;&lt;/footnote&gt;&lt;/para&gt;</w:t>
      </w:r>
    </w:p>
    <w:p w14:paraId="22290D02" w14:textId="77777777" w:rsidR="008F2170" w:rsidRDefault="008F2170" w:rsidP="008F2170">
      <w:r>
        <w:t xml:space="preserve">            &lt;para id="5d9eb4ebcefc457d87d82e751c0c9e7b" copied.from.id="a0d4e1n2b4" origin.id="a0c9k7p0y3"&gt;In &lt;cite&gt;&lt;cite.case.partial&gt;&lt;case.name&gt;Harris v. Rosario&lt;/case.name&gt;,&lt;/cite.case.partial&gt;&lt;/cite&gt;&lt;footnote id="567fdd6538694f2fb10c6bc95938cda6" copied.from.id="a0d4e1n2b5" origin.id="a0c9k7p0y4"&gt;&lt;footnote.marker&gt;&lt;superior&gt;70&lt;/superior&gt;&lt;/footnote.marker&gt;&lt;footnote.text&gt;&lt;para id="e2ac42dc0a9c42559bfbfb616a1b956d" copied.from.id="a0d4e1n2b6" origin.id="a0c9k7p0y5"&gt;&lt;cite&gt;&lt;cite.case.partial tribunal="us"&gt;&lt;cite.parallel ref="US\446\651"&gt;446 U.S. 651&lt;/cite.parallel&gt; (&lt;decision.date year="1980"&gt;1980&lt;/decision.date&gt;)&lt;/cite.case.partial&gt;&lt;/cite&gt;.&lt;/para&gt;&lt;/footnote.text&gt;&lt;/footnote&gt; the U.S. Supreme Court held that Congress is empowered, under Article IV, §3, cl. 2 of the U.S. Constitution, to treat Puerto Rico differently from the states if there is a rational basis to do so. Accordingly, the Court held on various occasions that Puerto Rico has a unique status and that it is neither a state nor a territory.&lt;footnote id="d734cc15e2f34fef92b49a9ebb7a81b4" copied.from.id="a0d4e1n2b7" origin.id="a0c9k7p0y6"&gt;&lt;footnote.marker&gt;&lt;superior&gt;71&lt;/superior&gt;&lt;/footnote.marker&gt;&lt;footnote.text&gt;&lt;para id="97695da739fb42c6ba87505ae52f5471" copied.from.id="a0d4e1n2b8" origin.id="a0c9k7p0y7"&gt;&lt;cite&gt;&lt;cite.case.partial tribunal="us"&gt;&lt;case.name&gt;Fornaris v. Ridge Tool Co.&lt;/case.name&gt;, &lt;cite.parallel ref="US\400\41"&gt;400 U.S. 41&lt;/cite.parallel&gt; (&lt;decision.date year="1970"&gt;1970&lt;/decision.date&gt;)&lt;/cite.case.partial&gt;&lt;/cite&gt;; &lt;cite&gt;&lt;cite.case.partial tribunal="us"&gt;&lt;case.name&gt;Calero-Toledo v. Pearson Yatch Leasing Co.&lt;/case.name&gt;, &lt;cite.parallel ref="US\416\663"&gt;416 U.S. 663&lt;/cite.parallel&gt; (&lt;decision.date year="1974"&gt;1974&lt;/decision.date&gt;)&lt;/cite.case.partial&gt;&lt;/cite&gt;; &lt;cite&gt;&lt;cite.case.partial tribunal="us"&gt;&lt;case.name&gt;Examining Board v. Flores de Otero&lt;/case.name&gt;, &lt;cite.parallel ref="US\426\572"&gt;426 U.S. 572&lt;/cite.parallel&gt; (&lt;decision.date year="1976"&gt;1976&lt;/decision.date&gt;)&lt;/cite.case.partial&gt;&lt;/cite&gt;.&lt;/para&gt;&lt;/footnote.text&gt;&lt;/footnote&gt; However, in some cases Puerto Rico has been treated as a state&lt;footnote id="4e99ffa983b248f9867ab828300ce2be" copied.from.id="a0d4e1n2b9" origin.id="a0c9k7p0y8"&gt;&lt;footnote.marker&gt;&lt;superior&gt;72&lt;/superior&gt;&lt;/footnote.marker&gt;&lt;footnote.text&gt;&lt;para id="a0271a0ac8d14a1fac89b111b34fb5fc" copied.from.id="a0d4e1n2c0" origin.id="a0c9k7p0y9"&gt;&lt;cite&gt;&lt;cite.case.partial tribunal="us"&gt;&lt;case.name&gt;Torres v. Puerto Rico&lt;/case.name&gt;, &lt;cite.parallel ref="US\442\475"&gt;442 U.S. 475&lt;/cite.parallel&gt;, &lt;cite.parallel ref="LED2D\61\1"&gt;61 L.Ed.2d 1&lt;/cite.parallel&gt; (&lt;decision.date year="1979"&gt;1979&lt;/decision.date&gt;)&lt;/cite.case.partial&gt;&lt;/cite&gt;.&lt;/para&gt;&lt;/footnote.text&gt;&lt;/footnote&gt; and in others it has been treated as a non-U.S. entity.&lt;footnote id="6ac2f34f16c7478c9da2bb9cc31ef809" copied.from.id="a0d4e1n2c1" origin.id="a0c9k7p0z0"&gt;&lt;footnote.marker&gt;&lt;superior&gt;73&lt;/superior&gt;&lt;/footnote.marker&gt;&lt;footnote.text&gt;&lt;para id="995696dcfc80439a9483b231d96c1838" copied.from.id="a0d4e1n2c2" origin.id="a0c9k7p0z1"&gt;&lt;cite&gt;&lt;cite.case.partial tribunal="us"&gt;&lt;case.name&gt;Califano v. Torres&lt;/case.name&gt;, &lt;cite.parallel ref="US\435\1"&gt;435 U.S. 1&lt;/cite.parallel&gt; (&lt;decision.date year="1978"&gt;1978&lt;/decision.date&gt;)&lt;/cite.case.partial&gt;&lt;/cite&gt;.&lt;/para&gt;&lt;/footnote.text&gt;&lt;/footnote&gt;&lt;/para&gt;</w:t>
      </w:r>
    </w:p>
    <w:p w14:paraId="1BE4D47B" w14:textId="77777777" w:rsidR="008F2170" w:rsidRDefault="008F2170" w:rsidP="008F2170">
      <w:r>
        <w:t xml:space="preserve">            &lt;para id="0a26026b142b42c1aa8f43719d081def" copied.from.id="a0d4e1n2c3" origin.id="a0c9k7p0z2"&gt;As a result, each provision of the U.S. Constitution and each federal statute must be reviewed separately to determine its applicability to Puerto Rico.&lt;/para&gt;</w:t>
      </w:r>
    </w:p>
    <w:p w14:paraId="34B8227D" w14:textId="77777777" w:rsidR="008F2170" w:rsidRDefault="008F2170" w:rsidP="008F2170">
      <w:r>
        <w:t xml:space="preserve">          &lt;/content.group&gt;</w:t>
      </w:r>
    </w:p>
    <w:p w14:paraId="170FEAE8" w14:textId="77777777" w:rsidR="008F2170" w:rsidRDefault="008F2170" w:rsidP="008F2170">
      <w:r>
        <w:t xml:space="preserve">          &lt;content.group id="ce42a7b2a1a146928c4d37caa450de8f"&gt;</w:t>
      </w:r>
    </w:p>
    <w:p w14:paraId="58B3836C" w14:textId="77777777" w:rsidR="008F2170" w:rsidRDefault="008F2170" w:rsidP="008F2170">
      <w:r>
        <w:t xml:space="preserve">            &lt;related.to&gt;</w:t>
      </w:r>
    </w:p>
    <w:p w14:paraId="79C5A876" w14:textId="77777777" w:rsidR="008F2170" w:rsidRDefault="008F2170" w:rsidP="008F2170">
      <w:r>
        <w:t xml:space="preserve">              &lt;taxonomy.topic topic="urn:bna:concept:state_tax"&gt;state tax&lt;/taxonomy.topic&gt;</w:t>
      </w:r>
    </w:p>
    <w:p w14:paraId="2EDCBC17" w14:textId="77777777" w:rsidR="008F2170" w:rsidRDefault="008F2170" w:rsidP="008F2170">
      <w:r>
        <w:t xml:space="preserve">              &lt;state usps.code="pr"&gt;Puerto Rico&lt;/state&gt;</w:t>
      </w:r>
    </w:p>
    <w:p w14:paraId="652896B2" w14:textId="77777777" w:rsidR="008F2170" w:rsidRDefault="008F2170" w:rsidP="008F2170">
      <w:r>
        <w:t xml:space="preserve">            &lt;/related.to&gt;</w:t>
      </w:r>
    </w:p>
    <w:p w14:paraId="612A0A6C" w14:textId="77777777" w:rsidR="008F2170" w:rsidRDefault="008F2170" w:rsidP="008F2170">
      <w:r>
        <w:t xml:space="preserve">            &lt;bna.id&gt;b.&lt;/bna.id&gt;</w:t>
      </w:r>
    </w:p>
    <w:p w14:paraId="24DEB052" w14:textId="77777777" w:rsidR="008F2170" w:rsidRDefault="008F2170" w:rsidP="008F2170">
      <w:r>
        <w:t xml:space="preserve">            &lt;name&gt;The Privileges and Immunities Clause&lt;/name&gt;</w:t>
      </w:r>
    </w:p>
    <w:p w14:paraId="0E1F0086" w14:textId="77777777" w:rsidR="008F2170" w:rsidRDefault="008F2170" w:rsidP="008F2170">
      <w:r>
        <w:t xml:space="preserve">            &lt;para id="eb8d8c9f2d274d25966c8764901b9fcb" copied.from.id="a0d4e1n2c5" origin.id="a0c9k7p0z4"&gt;Under the Puerto Rico Federal Relations Act, “the privileges and immunities of citizens of the United States shall be respected in Puerto Rico to the same extent as though Puerto Rico were a State.”&lt;footnote id="117774b4dba943c2a70f2365a2174776" copied.from.id="a0d4e1n2c6" origin.id="a0c9k7p0z5"&gt;&lt;footnote.marker&gt;&lt;superior&gt;74&lt;/superior&gt;&lt;/footnote.marker&gt;&lt;footnote.text&gt;&lt;para id="556be193dadf4b5a810d6fe57023549c" copied.from.id="a0d4e1n2c7" origin.id="a0c9k7p0z6"&gt;&lt;cite&gt;&lt;cite.usc ref="USC\48\737"&gt;48 U.S.C. §737&lt;/cite.usc&gt;&lt;/cite&gt;.&lt;/para&gt;&lt;/footnote.text&gt;&lt;/footnote&gt; In &lt;cite&gt;&lt;cite.case.partial&gt;&lt;case.name&gt;Postley v. Secretario de Hacienda&lt;/case.name&gt;,&lt;/cite.case.partial&gt;&lt;/cite&gt;&lt;footnote id="1848d93ba5024fa69252b2b265c81eee" copied.from.id="a0d4e1n2c8" origin.id="a0c9k7p0z7"&gt;&lt;footnote.marker&gt;&lt;superior&gt;75&lt;/superior&gt;&lt;/footnote.marker&gt;&lt;footnote.text&gt;&lt;para id="372ed21d73b144fdb1f77b09e4b5421a" copied.from.id="a0d4e1n2c9" origin.id="a0c9k7p0z8"&gt;&lt;cite&gt;&lt;cite.case.partial&gt;&lt;cite.parallel ref="DPR\75\874"&gt;75 D.P.R. 874&lt;/cite.parallel&gt; (&lt;decision.date year="1954"&gt;1954&lt;/decision.date&gt;)&lt;/cite.case.partial&gt;&lt;/cite&gt;.&lt;/para&gt;&lt;/footnote.text&gt;&lt;/footnote&gt; the Puerto Rico Supreme Court held that the tax laws of Puerto Rico are limited by Article IV, §2 of the U.S. Constitution and that such laws may not discriminate between U.S. citizens residing in Puerto and U.S. citizens residing in one of the states by imposing a different Puerto Rico income tax rate and/or allowing different Puerto Rico income tax deductions, unless there is a valid reason for doing so.&lt;/para&gt;</w:t>
      </w:r>
    </w:p>
    <w:p w14:paraId="5663DA23" w14:textId="77777777" w:rsidR="008F2170" w:rsidRDefault="008F2170" w:rsidP="008F2170">
      <w:r>
        <w:t xml:space="preserve">          &lt;/content.group&gt;</w:t>
      </w:r>
    </w:p>
    <w:p w14:paraId="4FB4592A" w14:textId="77777777" w:rsidR="008F2170" w:rsidRDefault="008F2170" w:rsidP="008F2170">
      <w:r>
        <w:t xml:space="preserve">          &lt;content.group id="436fd5f6ca78415d846c2e20dd46ba56"&gt;</w:t>
      </w:r>
    </w:p>
    <w:p w14:paraId="54CD820A" w14:textId="77777777" w:rsidR="008F2170" w:rsidRDefault="008F2170" w:rsidP="008F2170">
      <w:r>
        <w:t xml:space="preserve">            &lt;related.to&gt;</w:t>
      </w:r>
    </w:p>
    <w:p w14:paraId="6B02950B" w14:textId="77777777" w:rsidR="008F2170" w:rsidRDefault="008F2170" w:rsidP="008F2170">
      <w:r>
        <w:t xml:space="preserve">              &lt;state usps.code="pr"&gt;Puerto Rico&lt;/state&gt;</w:t>
      </w:r>
    </w:p>
    <w:p w14:paraId="5D1CB7E9" w14:textId="77777777" w:rsidR="008F2170" w:rsidRDefault="008F2170" w:rsidP="008F2170">
      <w:r>
        <w:t xml:space="preserve">              &lt;taxonomy.topic topic="urn:bna:concept:state_tax"&gt;state tax&lt;/taxonomy.topic&gt;</w:t>
      </w:r>
    </w:p>
    <w:p w14:paraId="31C85BA8" w14:textId="77777777" w:rsidR="008F2170" w:rsidRDefault="008F2170" w:rsidP="008F2170">
      <w:r>
        <w:t xml:space="preserve">              &lt;taxonomy.topic topic="urn:bna:concept:commerce_clause"&gt;commerce clause&lt;/taxonomy.topic&gt;</w:t>
      </w:r>
    </w:p>
    <w:p w14:paraId="6E711917" w14:textId="77777777" w:rsidR="008F2170" w:rsidRDefault="008F2170" w:rsidP="008F2170">
      <w:r>
        <w:t xml:space="preserve">            &lt;/related.to&gt;</w:t>
      </w:r>
    </w:p>
    <w:p w14:paraId="03DC7820" w14:textId="77777777" w:rsidR="008F2170" w:rsidRDefault="008F2170" w:rsidP="008F2170">
      <w:r>
        <w:t xml:space="preserve">            &lt;bna.id&gt;c.&lt;/bna.id&gt;</w:t>
      </w:r>
    </w:p>
    <w:p w14:paraId="3BF92556" w14:textId="77777777" w:rsidR="008F2170" w:rsidRDefault="008F2170" w:rsidP="008F2170">
      <w:r>
        <w:t xml:space="preserve">            &lt;name&gt;Commerce Clause&lt;/name&gt;</w:t>
      </w:r>
    </w:p>
    <w:p w14:paraId="601A398B" w14:textId="77777777" w:rsidR="008F2170" w:rsidRDefault="008F2170" w:rsidP="008F2170">
      <w:r>
        <w:t xml:space="preserve">            &lt;para id="3298ad47cfae4b419fea6a6c00df67f6" copied.from.id="a0d4e1n2d1" origin.id="a0c9k7p1a4"&gt;The Supreme Court of Puerto Rico held in the case of &lt;cite&gt;&lt;cite.case.partial&gt;&lt;case.name&gt;RCA v. Gobierno de la Capital&lt;/case.name&gt;&lt;/cite.case.partial&gt;&lt;/cite&gt;&lt;footnote id="dc91b5eeda9449579471bfac661fe5c0" copied.from.id="a0d4e1n2d2" origin.id="a0c9k7p1a5"&gt;&lt;footnote.marker&gt;&lt;superior&gt;76&lt;/superior&gt;&lt;/footnote.marker&gt;&lt;footnote.text&gt;&lt;para id="271265b5b32d4e9bbf2e93f3a7cfe63e" copied.from.id="a0d4e1n2d3" origin.id="a0c9k7p1a6"&gt;&lt;cite&gt;&lt;cite.case.partial&gt;&lt;cite.parallel ref="DPR\91\416"&gt;91 D.P.R. 416&lt;/cite.parallel&gt; (&lt;decision.date year="1964"&gt;1964&lt;/decision.date&gt;)&lt;/cite.case.partial&gt;&lt;/cite&gt;.&lt;/para&gt;&lt;/footnote.text&gt;&lt;/footnote&gt; that the Commerce Clause is not applicable to Puerto Rico in the same manner as it applies to the States. It also held that the Dormant Commerce Clause was not applicable. The Puerto Rico Supreme Court did not discuss the issue in the subsequent cases of &lt;cite&gt;&lt;cite.case.partial&gt;&lt;case.name&gt;South Puerto Rico Sugar Corp. v. Comisión de Servicio Público&lt;/case.name&gt;,&lt;/cite.case.partial&gt;&lt;/cite&gt;&lt;footnote id="9c77d7991f09482297d27536eb44f0d7" copied.from.id="a0d4e1n2d4" origin.id="a0c9k7p1a7"&gt;&lt;footnote.marker&gt;&lt;superior&gt;77&lt;/superior&gt;&lt;/footnote.marker&gt;&lt;footnote.text&gt;&lt;para id="fb4fcae6460b4ff2aa9567657db9ad96" copied.from.id="a0d4e1n2d5" origin.id="a0c9k7p1a8"&gt;&lt;cite&gt;&lt;cite.case.partial&gt;&lt;cite.parallel ref="DPR\118\319"&gt;118 D.P.R. 319&lt;/cite.parallel&gt; (&lt;decision.date year="1987"&gt;1987&lt;/decision.date&gt;)&lt;/cite.case.partial&gt;&lt;/cite&gt;.&lt;/para&gt;&lt;/footnote.text&gt;&lt;/footnote&gt; &lt;cite&gt;&lt;cite.case.partial&gt;&lt;case.name&gt;Marketing Brokerage Specialists, Inc. v. Departamento de Agricultura&lt;/case.name&gt;,&lt;/cite.case.partial&gt;&lt;/cite&gt;&lt;footnote id="be778c203dbe4986b83bb3fa85b15a86" copied.from.id="a0d4e1n2d6" origin.id="a0c9k7p1a9"&gt;&lt;footnote.marker&gt;&lt;superior&gt;78&lt;/superior&gt;&lt;/footnote.marker&gt;&lt;footnote.text&gt;&lt;para id="fdbfe7d11e3e4613abb3b149345a567a" copied.from.id="a0d4e1n2d7" origin.id="a0c9k7p1b0"&gt;&lt;cite&gt;&lt;cite.case.partial&gt;&lt;cite.parallel ref="DPR\93\12"&gt;93 D.P.R. 12&lt;/cite.parallel&gt; (&lt;decision.date year="1966"&gt;1966&lt;/decision.date&gt;)&lt;/cite.case.partial&gt;&lt;/cite&gt;.&lt;/para&gt;&lt;/footnote.text&gt;&lt;/footnote&gt; and &lt;cite&gt;&lt;cite.case.partial&gt;&lt;case.name&gt;Iberia v. Secretario de Hacienda&lt;/case.name&gt;&lt;/cite.case.partial&gt;&lt;/cite&gt;.&lt;footnote id="afd8b7cc12bb4967b74fd68c933926a8" copied.from.id="a0d4e1n2d8" origin.id="a0c9k7p1b1"&gt;&lt;footnote.marker&gt;&lt;superior&gt;79&lt;/superior&gt;&lt;/footnote.marker&gt;&lt;footnote.text&gt;&lt;para id="cb3b3afb9d80445eac12eb6ba3d28edb" copied.from.id="a0d4e1n2d9" origin.id="a0c9k7p1b2"&gt;&lt;cite&gt;&lt;cite.case.partial&gt;&lt;cite.parallel ref="DPR\135\57"&gt;135 D.P.R. 57&lt;/cite.parallel&gt; (&lt;decision.date year="1993"&gt;1993&lt;/decision.date&gt;)&lt;/cite.case.partial&gt;&lt;/cite&gt;.&lt;/para&gt;&lt;/footnote.text&gt;&lt;/footnote&gt; In the &lt;case.name&gt;Marketing Brokerage Specialist&lt;/case.name&gt; case, the Supreme Court stated that the applicability of the Commerce Clause to Puerto Rico was an undecided issue. However, in the cases of &lt;cite&gt;&lt;cite.case.partial&gt;&lt;case.name&gt;Gómez Hermanos v. Secretario de Hacienda&lt;/case.name&gt;&lt;/cite.case.partial&gt;&lt;/cite&gt;&lt;footnote id="426a69bb496246629e6521bafaa70bc3" copied.from.id="a0d4e1n2e0" origin.id="a0c9k7p1b3"&gt;&lt;footnote.marker&gt;&lt;superior&gt;80&lt;/superior&gt;&lt;/footnote.marker&gt;&lt;footnote.text&gt;&lt;para id="298600c25cff4ba1b99e550c651a09ed" copied.from.id="a0d4e1n2e1" origin.id="a0c9k7p1b4"&gt;&lt;cite&gt;&lt;cite.case.partial&gt;&lt;cite.parallel ref="DPR\114\367"&gt;114 D.P.R. 367&lt;/cite.parallel&gt; (&lt;decision.date year="1983"&gt;1983&lt;/decision.date&gt;)&lt;/cite.case.partial&gt;&lt;/cite&gt;.&lt;/para&gt;&lt;/footnote.text&gt;&lt;/footnote&gt; and &lt;cite&gt;&lt;cite.case.partial&gt;&lt;case.name&gt;Banco Popular v. Municipio de Mayagüez&lt;/case.name&gt;,&lt;/cite.case.partial&gt;&lt;/cite&gt;&lt;footnote id="0a13af1b9be8413a93b667842ee75a75" copied.from.id="a0d4e1n2e2" origin.id="a0c9k7p1b5"&gt;&lt;footnote.marker&gt;&lt;superior&gt;81&lt;/superior&gt;&lt;/footnote.marker&gt;&lt;footnote.text&gt;&lt;para id="0bf6410ceb13450aa6c620ee6f81f011" copied.from.id="a0d4e1n2e3" origin.id="a0c9k7p1b6"&gt;&lt;cite&gt;&lt;cite.case.partial&gt;&lt;cite.parallel ref="DPR\126\653"&gt;126 D.P.R. 653&lt;/cite.parallel&gt; (&lt;decision.date year="1990"&gt;1990&lt;/decision.date&gt;)&lt;/cite.case.partial&gt;&lt;/cite&gt;.&lt;/para&gt;&lt;/footnote.text&gt;&lt;/footnote&gt; the Puerto Rico Supreme Court acted as if the Dormant Commerce Clause was applicable.&lt;/para&gt;</w:t>
      </w:r>
    </w:p>
    <w:p w14:paraId="691E7983" w14:textId="77777777" w:rsidR="008F2170" w:rsidRDefault="008F2170" w:rsidP="008F2170">
      <w:r>
        <w:t xml:space="preserve">            &lt;para id="a3874238ac4e4df7ab0264d1adadc865" copied.from.id="a0d4e1n2e4" origin.id="a0c9k7p1b7"&gt;Later, in &lt;cite&gt;&lt;cite.case.partial&gt;&lt;case.name&gt;Trailer Marine Transport Corp. v. Rivera Vázquez&lt;/case.name&gt;,&lt;/cite.case.partial&gt;&lt;/cite&gt;&lt;footnote id="3f46412abd66416aad1cf9239c5cbe38" copied.from.id="a0d4e1n2e5" origin.id="a0c9k7p1b8"&gt;&lt;footnote.marker&gt;&lt;superior&gt;82&lt;/superior&gt;&lt;/footnote.marker&gt;&lt;footnote.text&gt;&lt;para id="77822626120243c78506a623e9968566" copied.from.id="a0d4e1n2e6" origin.id="a0c9k7p1b9"&gt;&lt;cite&gt;&lt;cite.case.partial tribunal="us"&gt;&lt;cite.parallel ref="F2D\977\1"&gt;977 F.2d 1&lt;/cite.parallel&gt;, &lt;cite.parallel ref="F2D\977\8"&gt;8&lt;/cite.parallel&gt; (&lt;tribunal bluebook="1st Cir."&gt;1st Cir.&lt;/tribunal&gt; &lt;decision.date year="1992"&gt;1992&lt;/decision.date&gt;)&lt;/cite.case.partial&gt;&lt;/cite&gt;.&lt;/para&gt;&lt;/footnote.text&gt;&lt;/footnote&gt; the U.S. Circuit Court recognized that “Puerto Rico is subject to the constraints of the dormant Commerce Clause doctrine in the same fashion as the states.” &lt;/para&gt;</w:t>
      </w:r>
    </w:p>
    <w:p w14:paraId="512885A2" w14:textId="77777777" w:rsidR="008F2170" w:rsidRDefault="008F2170" w:rsidP="008F2170">
      <w:r>
        <w:t xml:space="preserve">            &lt;para id="29a6f2a9fab44eb09a37244e65f8e080" copied.from.id="a0d4e1n2e7" origin.id="a0c9k7p1c0"&gt;The case of &lt;cite&gt;&lt;cite.case.partial&gt;&lt;case.name&gt;Starlight Sugar, Inc. v. Soto&lt;/case.name&gt;&lt;/cite.case.partial&gt;&lt;/cite&gt;&lt;footnote id="6b98da475fbb4e26bb97bed21cc3e9f9" copied.from.id="a0d4e1n2e8" origin.id="a0c9k7p1c1"&gt;&lt;footnote.marker&gt;&lt;superior&gt;83&lt;/superior&gt;&lt;/footnote.marker&gt;&lt;footnote.text&gt;&lt;para id="8378d3c1c4df492a94b8e581c53b9b3a" copied.from.id="a0d4e1n2e9" origin.id="a0c9k7p1c2"&gt;&lt;cite&gt;&lt;cite.case.partial tribunal="us"&gt;&lt;cite.parallel ref="F3D\253\137"&gt;253 F.3d 137&lt;/cite.parallel&gt; (&lt;tribunal tribunal.acronym="US-CA-01"&gt;1st Cir.&lt;/tribunal&gt; &lt;decision.date year="2001"&gt;2001&lt;/decision.date&gt;)&lt;/cite.case.partial&gt;&lt;/cite&gt;.&lt;/para&gt;&lt;/footnote.text&gt;&lt;/footnote&gt; recognized the fact that the Puerto Rico Supreme Court and the U.S. Circuit Court had taken a different view as to the applicability of the Dormant Commerce Clause to Puerto Rico and held that claims alleging violations of the clause by the Puerto Rico legislature are not clearly established until the U.S. Supreme Court rules on the issue.&lt;/para&gt;</w:t>
      </w:r>
    </w:p>
    <w:p w14:paraId="1A9B7909" w14:textId="77777777" w:rsidR="008F2170" w:rsidRDefault="008F2170" w:rsidP="008F2170">
      <w:r>
        <w:t xml:space="preserve">            &lt;para id="739c996eb2374196b73718be4b07b7ba" origin.id="a0m5r3g3c4"&gt;The U.S. Circuit Court in the case of &lt;cite&gt;&lt;cite.case.partial&gt;&lt;case.name&gt;Wal-mart Puerto Rico, Inc. v. Zaragoza-Gómez&lt;/case.name&gt;&lt;/cite.case.partial&gt;&lt;/cite&gt;&lt;footnote id="1d801baa9a2b4014a4459db0dd3b8acd" copied.from.id="a0d4e1n2e8" origin.id="a0c9k7p1c1"&gt;&lt;footnote.marker&gt;&lt;superior&gt;84&lt;/superior&gt;&lt;/footnote.marker&gt;&lt;footnote.text&gt;&lt;para id="8b231af07a8249f7a0b425257900d690" copied.from.id="a0d4e1n2e9" origin.id="a0c9k7p1c2"&gt;&lt;cite&gt;&lt;cite.case.partial tribunal="us"&gt;&lt;cite.parallel ref="F3D\834\110"&gt;834 F.3d 110&lt;/cite.parallel&gt; (&lt;tribunal tribunal.acronym="US-CA-01"&gt;1st Cir.&lt;/tribunal&gt; &lt;decision.date year="2016"&gt;2016&lt;/decision.date&gt;)&lt;/cite.case.partial&gt;&lt;/cite&gt;.&lt;/para&gt;&lt;/footnote.text&gt;&lt;/footnote&gt; reaffirmed that “as of today, under controlling precedent, the Commerce Clause applies to Puerto Rico.”&lt;/para&gt;</w:t>
      </w:r>
    </w:p>
    <w:p w14:paraId="597F184C" w14:textId="77777777" w:rsidR="008F2170" w:rsidRDefault="008F2170" w:rsidP="008F2170">
      <w:r>
        <w:t xml:space="preserve">          &lt;/content.group&gt;</w:t>
      </w:r>
    </w:p>
    <w:p w14:paraId="7BD40721" w14:textId="77777777" w:rsidR="008F2170" w:rsidRDefault="008F2170" w:rsidP="008F2170">
      <w:r>
        <w:t xml:space="preserve">          &lt;content.group id="905c2176577b42a9a961b977b1b98c62"&gt;</w:t>
      </w:r>
    </w:p>
    <w:p w14:paraId="10226FEE" w14:textId="77777777" w:rsidR="008F2170" w:rsidRDefault="008F2170" w:rsidP="008F2170">
      <w:r>
        <w:t xml:space="preserve">            &lt;related.to&gt;</w:t>
      </w:r>
    </w:p>
    <w:p w14:paraId="142CC984" w14:textId="77777777" w:rsidR="008F2170" w:rsidRDefault="008F2170" w:rsidP="008F2170">
      <w:r>
        <w:t xml:space="preserve">              &lt;taxonomy.topic topic="urn:bna:concept:state_tax"&gt;state tax&lt;/taxonomy.topic&gt;</w:t>
      </w:r>
    </w:p>
    <w:p w14:paraId="153B8E72" w14:textId="77777777" w:rsidR="008F2170" w:rsidRDefault="008F2170" w:rsidP="008F2170">
      <w:r>
        <w:t xml:space="preserve">              &lt;state usps.code="pr"&gt;Puerto Rico&lt;/state&gt;</w:t>
      </w:r>
    </w:p>
    <w:p w14:paraId="28D45573" w14:textId="77777777" w:rsidR="008F2170" w:rsidRDefault="008F2170" w:rsidP="008F2170">
      <w:r>
        <w:t xml:space="preserve">            &lt;/related.to&gt;</w:t>
      </w:r>
    </w:p>
    <w:p w14:paraId="74DEF2CB" w14:textId="77777777" w:rsidR="008F2170" w:rsidRDefault="008F2170" w:rsidP="008F2170">
      <w:r>
        <w:t xml:space="preserve">            &lt;bna.id&gt;d.&lt;/bna.id&gt;</w:t>
      </w:r>
    </w:p>
    <w:p w14:paraId="281543AB" w14:textId="77777777" w:rsidR="008F2170" w:rsidRDefault="008F2170" w:rsidP="008F2170">
      <w:r>
        <w:t xml:space="preserve">            &lt;name&gt;Interstate Commerce Act and Safety Appliance Act&lt;/name&gt;</w:t>
      </w:r>
    </w:p>
    <w:p w14:paraId="52D1BC94" w14:textId="77777777" w:rsidR="008F2170" w:rsidRDefault="008F2170" w:rsidP="008F2170">
      <w:r>
        <w:t xml:space="preserve">            &lt;para id="d8d147cbfc504ec887715cb62ac5d7f9" copied.from.id="a0d4e1n2f1" origin.id="a0c9k7p1c4"&gt;Pursuant to Article 38 of the Puerto Rico Federal Relations Act, the Interstate Commerce Act&lt;footnote id="8be08fb01981405189ddae6777a54050" copied.from.id="a0d4e1n2f2" origin.id="a0c9k7p1c5"&gt;&lt;footnote.marker&gt;&lt;superior&gt;85&lt;/superior&gt;&lt;/footnote.marker&gt;&lt;footnote.text&gt;&lt;para id="4320f246bcae4d9ebf566180cde52fcd" copied.from.id="a0d4e1n2f3" origin.id="a0c9k7p1c6"&gt;&lt;cite&gt;&lt;cite.usc ref="USC\49\10101"&gt;49 U.S.C. §§10101&lt;/cite.usc&gt;&lt;/cite&gt; &lt;emph&gt;et seq.&lt;/emph&gt;&lt;/para&gt;&lt;/footnote.text&gt;&lt;/footnote&gt; and the Safety Appliance Act&lt;footnote id="afdb2f75544e46c79fbf1c3fcf0bdaa9" copied.from.id="a0d4e1n2f4" origin.id="a0c9k7p1c7"&gt;&lt;footnote.marker&gt;&lt;superior&gt;86&lt;/superior&gt;&lt;/footnote.marker&gt;&lt;footnote.text&gt;&lt;para id="858ec03f42764e9e9eec84438ef0b3aa" copied.from.id="a0d4e1n2f5" origin.id="a0c9k7p1c8"&gt;&lt;cite&gt;&lt;cite.usc ref="USC\49\20301"&gt;49 U.S.C. §§20301&lt;/cite.usc&gt;&lt;/cite&gt; &lt;emph&gt;et seq.&lt;/emph&gt;&lt;/para&gt;&lt;/footnote.text&gt;&lt;/footnote&gt; do not apply in Puerto Rico.&lt;footnote id="c7df4f8d1ac1471db27fe1cb7f00f5b1" copied.from.id="a0d4e1n2f6" origin.id="a0c9k7p1c9"&gt;&lt;footnote.marker&gt;&lt;superior&gt;87&lt;/superior&gt;&lt;/footnote.marker&gt;&lt;footnote.text&gt;&lt;para id="b972e50b79ee48b7982245cebabe9f6c" copied.from.id="a0d4e1n2f7" origin.id="a0c9k7p1d0"&gt;&lt;cite&gt;&lt;cite.usc ref="USC\48\751"&gt;48 U.S.C. §751&lt;/cite.usc&gt;&lt;/cite&gt;.&lt;/para&gt;&lt;/footnote.text&gt;&lt;/footnote&gt;&lt;/para&gt;</w:t>
      </w:r>
    </w:p>
    <w:p w14:paraId="533C6237" w14:textId="77777777" w:rsidR="008F2170" w:rsidRDefault="008F2170" w:rsidP="008F2170">
      <w:r>
        <w:t xml:space="preserve">          &lt;/content.group&gt;</w:t>
      </w:r>
    </w:p>
    <w:p w14:paraId="4E90B9C3" w14:textId="77777777" w:rsidR="008F2170" w:rsidRDefault="008F2170" w:rsidP="008F2170">
      <w:r>
        <w:t xml:space="preserve">          &lt;content.group id="57c476dcb10940e4a1ccc8ddde9155b0"&gt;</w:t>
      </w:r>
    </w:p>
    <w:p w14:paraId="21334941" w14:textId="77777777" w:rsidR="008F2170" w:rsidRDefault="008F2170" w:rsidP="008F2170">
      <w:r>
        <w:t xml:space="preserve">            &lt;related.to&gt;</w:t>
      </w:r>
    </w:p>
    <w:p w14:paraId="478E0D2B" w14:textId="77777777" w:rsidR="008F2170" w:rsidRDefault="008F2170" w:rsidP="008F2170">
      <w:r>
        <w:t xml:space="preserve">              &lt;taxonomy.topic topic="urn:bna:concept:state_tax"&gt;state tax&lt;/taxonomy.topic&gt;</w:t>
      </w:r>
    </w:p>
    <w:p w14:paraId="2F9BFA32" w14:textId="77777777" w:rsidR="008F2170" w:rsidRDefault="008F2170" w:rsidP="008F2170">
      <w:r>
        <w:t xml:space="preserve">              &lt;state usps.code="pr"&gt;Puerto Rico&lt;/state&gt;</w:t>
      </w:r>
    </w:p>
    <w:p w14:paraId="0DDA2643" w14:textId="77777777" w:rsidR="008F2170" w:rsidRDefault="008F2170" w:rsidP="008F2170">
      <w:r>
        <w:t xml:space="preserve">            &lt;/related.to&gt;</w:t>
      </w:r>
    </w:p>
    <w:p w14:paraId="04FA8081" w14:textId="77777777" w:rsidR="008F2170" w:rsidRDefault="008F2170" w:rsidP="008F2170">
      <w:r>
        <w:t xml:space="preserve">            &lt;bna.id&gt;e.&lt;/bna.id&gt;</w:t>
      </w:r>
    </w:p>
    <w:p w14:paraId="19209621" w14:textId="77777777" w:rsidR="008F2170" w:rsidRDefault="008F2170" w:rsidP="008F2170">
      <w:r>
        <w:t xml:space="preserve">            &lt;name&gt;Federal Labor Laws&lt;/name&gt;</w:t>
      </w:r>
    </w:p>
    <w:p w14:paraId="122C2B7C" w14:textId="77777777" w:rsidR="008F2170" w:rsidRDefault="008F2170" w:rsidP="008F2170">
      <w:r>
        <w:t xml:space="preserve">            &lt;para id="adc81b7d6122434bbd49f7aad4f5a057" copied.from.id="a0d4e1n2f9" origin.id="a0c9k7p1d2"&gt;Federal labor laws that are, or may be, applicable in Puerto Rico are: Title VII of the Civil Rights Act of 1964;&lt;footnote id="e9c8cfe746254549bca85f49b4afe76c" copied.from.id="a0d4e1n2g0" origin.id="a0c9k7p1d3"&gt;&lt;footnote.marker&gt;&lt;superior&gt;88&lt;/superior&gt;&lt;/footnote.marker&gt;&lt;footnote.text&gt;&lt;para id="2861770cf82a4d5eb22e788c9b35544c" copied.from.id="a0d4e1n2g1" origin.id="a0c9k7p1d4"&gt;&lt;cite&gt;&lt;cite.usc ref="USC\42\2000e"&gt;42 U.S.C. §2000e&lt;/cite.usc&gt;&lt;/cite&gt; through &lt;cite.usc ref="USC\42\2000e-15"&gt;2000e-15&lt;/cite.usc&gt;.&lt;/para&gt;&lt;/footnote.text&gt;&lt;/footnote&gt; Age Discrimination in Employment Act (ADEA);&lt;footnote id="dc156cc3a53b403fa08cbeb454fa304f" copied.from.id="a0d4e1n2g2" origin.id="a0c9k7p1d5"&gt;&lt;footnote.marker&gt;&lt;superior&gt;89&lt;/superior&gt;&lt;/footnote.marker&gt;&lt;footnote.text&gt;&lt;para id="3b528dc577a74ed5a989a1d814780940" copied.from.id="a0d4e1n2g3" origin.id="a0c9k7p1d6"&gt;&lt;cite&gt;&lt;cite.usc ref="USC\29\621"&gt;29 U.S.C. §§621&lt;/cite.usc&gt;&lt;/cite&gt; through &lt;cite.usc ref="USC\29\634"&gt;634&lt;/cite.usc&gt;.&lt;/para&gt;&lt;/footnote.text&gt;&lt;/footnote&gt; National Labor Relations Act (NLRA);&lt;footnote id="92e38f2b237641beabfdd51eef4c121e" copied.from.id="a0d4e1n2g4" origin.id="a0c9k7p1d7"&gt;&lt;footnote.marker&gt;&lt;superior&gt;90&lt;/superior&gt;&lt;/footnote.marker&gt;&lt;footnote.text&gt;&lt;para id="7e89ab1523c1423f843682f8de6369e6" copied.from.id="a0d4e1n2g5" origin.id="a0c9k7p1d8"&gt;&lt;cite&gt;&lt;cite.usc ref="USC\29\157"&gt;29 U.S.C. §§157&lt;/cite.usc&gt;&lt;/cite&gt;, &lt;cite.usc ref="USC\29\158"&gt;158&lt;/cite.usc&gt;.&lt;/para&gt;&lt;/footnote.text&gt;&lt;/footnote&gt; Occupational Safety and Health Act (OSHA);&lt;footnote id="9e658faa164a4e70850d3344261c83da" copied.from.id="a0d4e1n2g6" origin.id="a0c9k7p1d9"&gt;&lt;footnote.marker&gt;&lt;superior&gt;91&lt;/superior&gt;&lt;/footnote.marker&gt;&lt;footnote.text&gt;&lt;para id="3590ea5df1fa4adc82ad6eff7b860459" copied.from.id="a0d4e1n2g7" origin.id="a0c9k7p1e0"&gt;&lt;cite&gt;&lt;cite.usc ref="USC\29\651"&gt;29 U.S.C. §§651&lt;/cite.usc&gt;&lt;/cite&gt; through &lt;cite.usc ref="USC\29\678"&gt;678&lt;/cite.usc&gt;.&lt;/para&gt;&lt;/footnote.text&gt;&lt;/footnote&gt; Fair Labor Standards Act (FLSA);&lt;footnote id="3b66afa6700341cb824cb2dbb06550df" copied.from.id="a0d4e1n2g8" origin.id="a0c9k7p1e1"&gt;&lt;footnote.marker&gt;&lt;superior&gt;92&lt;/superior&gt;&lt;/footnote.marker&gt;&lt;footnote.text&gt;&lt;para id="b7e1eb79ed024f779acfd0e3c63d33c8" copied.from.id="a0d4e1n2g9" origin.id="a0c9k7p1e2"&gt;&lt;cite&gt;&lt;cite.usc ref="USC\29\201"&gt;29 U.S.C. §§201&lt;/cite.usc&gt;&lt;/cite&gt; through &lt;cite.usc ref="USC\29\219"&gt;219&lt;/cite.usc&gt;.&lt;/para&gt;&lt;/footnote.text&gt;&lt;/footnote&gt; Employee Retirement Income Security Act (ERISA);&lt;footnote id="1f84c3c480494c688e292af100cd13f9" copied.from.id="a0d4e1n2h0" origin.id="a0c9k7p1e3"&gt;&lt;footnote.marker&gt;&lt;superior&gt;93&lt;/superior&gt;&lt;/footnote.marker&gt;&lt;footnote.text&gt;&lt;para id="d4e1b012ac6a404c88a074e6dcefeef3" copied.from.id="a0d4e1n2h1" origin.id="a0c9k7p1e4"&gt;&lt;cite&gt;&lt;cite.usc ref="USC\29\1001"&gt;29 U.S.C. §§1001&lt;/cite.usc&gt;&lt;/cite&gt; through &lt;cite.usc ref="USC\29\1191c"&gt;1191c&lt;/cite.usc&gt;.&lt;/para&gt;&lt;/footnote.text&gt;&lt;/footnote&gt; Immigration Reform and Control Act (IRCA);&lt;footnote id="676a72673d13430bb9206849edb2c2a8" copied.from.id="a0d4e1n2h2" origin.id="a0c9k7p1e5"&gt;&lt;footnote.marker&gt;&lt;superior&gt;94&lt;/superior&gt;&lt;/footnote.marker&gt;&lt;footnote.text&gt;&lt;para id="f41fcdadabe94aedacb62134ee48f4a0" copied.from.id="a0d4e1n2h3" origin.id="a0c9k7p1e6"&gt;&lt;cite&gt;&lt;cite.pl ref="PL\99-603"&gt;P.L. No. 99-603&lt;/cite.pl&gt;&lt;/cite&gt; (1986), &lt;cite.pl ref="STAT\100\3359"&gt;100 Stat. 3359&lt;/cite.pl&gt;, &lt;cite.pl ref="STAT\100\3445"&gt;3445&lt;/cite.pl&gt; (codified in scattered sections of U.S.C. tits. 8, 29, 36, and 42).&lt;/para&gt;&lt;/footnote.text&gt;&lt;/footnote&gt; Drug-Free Work Place Act;&lt;footnote id="2b71277029484a588ce03d6945056477" copied.from.id="a0d4e1n2h4" origin.id="a0c9k7p1e7"&gt;&lt;footnote.marker&gt;&lt;superior&gt;95&lt;/superior&gt;&lt;/footnote.marker&gt;&lt;footnote.text&gt;&lt;para id="3ce9d73dad7e4b39852679af7b971334" copied.from.id="a0d4e1n2h5" origin.id="a0c9k7p1e8"&gt;&lt;cite&gt;&lt;cite.usc ref="USC\41\701"&gt;41 U.S.C. §§701&lt;/cite.usc&gt;&lt;/cite&gt; through &lt;cite.usc ref="USC\41\707"&gt;707&lt;/cite.usc&gt;.&lt;/para&gt;&lt;/footnote.text&gt;&lt;/footnote&gt; Workers Adjustment and Retraining Notification Act (WARN);&lt;footnote id="a1d5c38d299d46ff85ed0c8b11e3926e" copied.from.id="a0d4e1n2h6" origin.id="a0c9k7p1e9"&gt;&lt;footnote.marker&gt;&lt;superior&gt;96&lt;/superior&gt;&lt;/footnote.marker&gt;&lt;footnote.text&gt;&lt;para id="7364b74867714fdcad9b6d7f8bffc03b" copied.from.id="a0d4e1n2h7" origin.id="a0c9k7p1f0"&gt;&lt;cite&gt;&lt;cite.usc ref="USC\29\2101"&gt;29 U.S.C. §§2101&lt;/cite.usc&gt;&lt;/cite&gt; through &lt;cite.usc ref="USC\29\2109"&gt;2109&lt;/cite.usc&gt;.&lt;/para&gt;&lt;/footnote.text&gt;&lt;/footnote&gt; Americans with Disabilities Act (ADA);&lt;footnote id="6944027c01ac4767a2e4177f7b8b13e9" copied.from.id="a0d4e1n2h8" origin.id="a0c9k7p1f1"&gt;&lt;footnote.marker&gt;&lt;superior&gt;97&lt;/superior&gt;&lt;/footnote.marker&gt;&lt;footnote.text&gt;&lt;para id="71c7c664c36e423ebd952d519c0f2e03" copied.from.id="a0d4e1n2h9" origin.id="a0c9k7p1f2"&gt;&lt;cite&gt;&lt;cite.pl ref="PL\101-336"&gt;P.L. No. 101-336&lt;/cite.pl&gt;&lt;/cite&gt;, &lt;cite&gt;&lt;cite.pl ref="STAT\104\327"&gt;104 Stat. 327&lt;/cite.pl&gt;&lt;/cite&gt; (1990) (codified mostly in 42 U.S.C.).&lt;/para&gt;&lt;/footnote.text&gt;&lt;/footnote&gt; and Employee Polygraph Protection Act.&lt;footnote id="2a4d80e592c84c04918536d638c4b335" copied.from.id="a0d4e1n2j0" origin.id="a0c9k7p1f3"&gt;&lt;footnote.marker&gt;&lt;superior&gt;98&lt;/superior&gt;&lt;/footnote.marker&gt;&lt;footnote.text&gt;&lt;para id="d1d2696230e24f388657be2ebf983284" copied.from.id="a0d4e1n2j1" origin.id="a0c9k7p1f4"&gt;&lt;cite&gt;&lt;cite.usc ref="USC\29\2001"&gt;29 U.S.C. §§2001&lt;/cite.usc&gt;&lt;/cite&gt; through&lt;cite.usc ref="USC\29\2009"&gt;2009&lt;/cite.usc&gt;.&lt;/para&gt;&lt;/footnote.text&gt;&lt;/footnote&gt;&lt;/para&gt;</w:t>
      </w:r>
    </w:p>
    <w:p w14:paraId="438CF011" w14:textId="77777777" w:rsidR="008F2170" w:rsidRDefault="008F2170" w:rsidP="008F2170">
      <w:r>
        <w:t xml:space="preserve">            &lt;planning.point&gt;</w:t>
      </w:r>
    </w:p>
    <w:p w14:paraId="10E2829D" w14:textId="77777777" w:rsidR="008F2170" w:rsidRDefault="008F2170" w:rsidP="008F2170">
      <w:r>
        <w:t xml:space="preserve">              &lt;para id="8bda6cd9bd144897ae1a563c71fa4f1a" origin.id="a0r5c0z5a3"&gt;&lt;emph&gt;COVID-19 Comment:&lt;/emph&gt; The Families First Coronavirus Response Act of 2020, &lt;cite.pl ref="pl\116-127"&gt;Pub. L. No. 116-127&lt;/cite.pl&gt; (the “FFCRA”) was signed into law by President Donald Trump on March 18, 2020, going into effect 15 days later. The FFCRA provides for free COVID-19 testing, expanded food assistance and unemployment benefits, and supplemental appropriations for health service programs, taxpayer services, and nutrition programs, among others. The FFCRA creates two new types of emergency leaves under federal law.&lt;/para&gt;</w:t>
      </w:r>
    </w:p>
    <w:p w14:paraId="5CB96A9E" w14:textId="77777777" w:rsidR="008F2170" w:rsidRDefault="008F2170" w:rsidP="008F2170">
      <w:r>
        <w:t xml:space="preserve">              &lt;para id="f2bfd0ef232e4f1397c833e7a896dd2e" origin.id="a0r5c0z5a4"&gt;Pursuant to the Emergency Family and Medical Leave Expansion Act, the FFCRA expands the coverage of the Family and Medical Leave Act of 1993 (“FMLA”). Employers with fewer than 500 employees must provide employees who have been employed for at least 30 calendar days 12 -weeks of additional leave for employees who are unable to work or telework due to a need to care for a child under 18 years of age if such child’s school has been closed or care is otherwise unavailable. The first 10 days of this leave may be unpaid leave, which the employee may substitute with vacation or sick leave, but after those first 10 days, the employer must provide paid leave to such employee. The benefit will be equal to two thirds of the employee’s regular pay rate at the schedule work hours, with a maximum of $200 per day or $10,000.00 in the aggregate. FMLA’s standard job restoration requirements will be applicable to those employers with 25 or more employees. However, such job restoration may not be required from employers with fewer than 25 employees if certain statutory conditions are met.&lt;/para&gt;</w:t>
      </w:r>
    </w:p>
    <w:p w14:paraId="503C2855" w14:textId="77777777" w:rsidR="008F2170" w:rsidRDefault="008F2170" w:rsidP="008F2170">
      <w:r>
        <w:t xml:space="preserve">              &lt;para id="f75c9a15dc17495fa66d5335f44b0d4d" origin.id="a0r5c0z5a5"&gt;Additionally, pursuant to the Emergency Paid Sick Leave Act within the FFCRA, private employers who employ fewer than 500 employees must provide emergency paid sick leave to employees, irrespective of how long they have been employed, who are subject to self-isolation or quarantine order from the government, employees who have been advised by a health care professional to self-quarantine, employees caring for someone listed above, employees who have COVID-19 symptoms and are seeking a diagnosis, employees caring for a child whose school is closed or childcare provider is unavailable, and employees with similar conditions as specified by the Secretary of Health and Human Services. This emergency paid sick leave will have a maximum benefit of: (i) $511 per day or $5,111.00 in the aggregate for employees that are home due to their own isolation or quarantine; and (ii) $200 per day or $2,000.00 in the aggregate for those employees taking care of a family member or whose children’s schools have been closed. This paid sick leave is an additional benefit to other paid sick leaves that may have been provided by employers and employers may not require employees to use other paid leave before using this new emergency paid leave.&lt;/para&gt;</w:t>
      </w:r>
    </w:p>
    <w:p w14:paraId="2EE4252A" w14:textId="77777777" w:rsidR="008F2170" w:rsidRDefault="008F2170" w:rsidP="008F2170">
      <w:r>
        <w:t xml:space="preserve">              &lt;para id="3721e994e68b47e7905fc7ce9f938aea" origin.id="a0r5c0z5a6"&gt;Regarding emergency paid sick leave, full time employees are entitled to 80 hours, while part-time employees are entitled to the number of hours worked on average during a two-week period. It should be noted that small businesses with fewer than 50 employees may qualify for the exemption from the requirement to have to provide licenses due to school closings or unavailability of child care if the requirements for the license affected the viability of the business.&lt;/para&gt;</w:t>
      </w:r>
    </w:p>
    <w:p w14:paraId="01727F66" w14:textId="77777777" w:rsidR="008F2170" w:rsidRDefault="008F2170" w:rsidP="008F2170">
      <w:r>
        <w:t xml:space="preserve">              &lt;para id="3634aa46cdca49c28e05a9354665abca" origin.id="a0r5c0z5a7"&gt;Furthermore, pursuant to the Emergency Unemployment Insurance Stabilization and Access Act within the FFCRA, $100 million will be provided to the states to help in the processing and payment of unemployment benefits. Those states that have an increase in claims of at least 10 percent will be eligible for these additional benefits.&lt;/para&gt;</w:t>
      </w:r>
    </w:p>
    <w:p w14:paraId="208E15F1" w14:textId="77777777" w:rsidR="008F2170" w:rsidRDefault="008F2170" w:rsidP="008F2170">
      <w:r>
        <w:t xml:space="preserve">              &lt;para id="ac1666d8f0954583944daca800728edb" origin.id="a0r5c0z5a8"&gt;The applicability of some of these benefits to Puerto Rico employees has been put into question as the FFCRA requires that employers must have been operating and paying employees as of April 1, 2020. Businesses that closed down before such effective date due to an executive order and stopped paying employees may not be able to provide these new licenses to their employees. This may be an issue for applicability to Puerto Rico employers, as the local shut down was mandated on March 15, 2020 and some businesses may have closed on such date.&lt;/para&gt;</w:t>
      </w:r>
    </w:p>
    <w:p w14:paraId="05EC86A3" w14:textId="77777777" w:rsidR="008F2170" w:rsidRDefault="008F2170" w:rsidP="008F2170">
      <w:r>
        <w:t xml:space="preserve">              &lt;para id="a7ff0c97383849ccaeafe05ba339e43d" origin.id="a0r5c0z5a9"&gt;The Internal Revenue Service has issued guidance regarding the qualified sick leave wages and paid qualified family leave wages required by the FFCRA. Employment tax credits for qualified sick leave wages and qualified family leave wages paid for periods beginning on April 1, 2020 and ending on December 31, 2020 will be taken into account for credits for paid qualified sick leave equivalents and paid qualified family leave equivalents for certain self-employed individuals provided by the FFCRA.&lt;footnote id="87bf6809e5b744e190e05e2a5df87cb8" copied.from.id="a0d4e1n2j4" origin.id="a0c9k7p1f7"&gt;&lt;footnote.marker&gt;&lt;superior&gt;99&lt;/superior&gt;&lt;/footnote.marker&gt;&lt;footnote.text&gt;&lt;para id="73f6b889b20048ed99f05ceef1758d1d" copied.from.id="a0d4e1n2j5" origin.id="a0c9k7p1f8"&gt;&lt;cite.url ref="https://src.bna.com/QqN"&gt;Internal Revenue Service Notice 2020-21&lt;/cite.url&gt; (March 18, 2020).&lt;/para&gt;&lt;/footnote.text&gt;&lt;/footnote&gt;&lt;/para&gt;</w:t>
      </w:r>
    </w:p>
    <w:p w14:paraId="5DF5D026" w14:textId="77777777" w:rsidR="008F2170" w:rsidRDefault="008F2170" w:rsidP="008F2170">
      <w:r>
        <w:t xml:space="preserve">            &lt;/planning.point&gt;</w:t>
      </w:r>
    </w:p>
    <w:p w14:paraId="3A3F3B74" w14:textId="77777777" w:rsidR="008F2170" w:rsidRDefault="008F2170" w:rsidP="008F2170">
      <w:r>
        <w:t xml:space="preserve">          &lt;/content.group&gt;</w:t>
      </w:r>
    </w:p>
    <w:p w14:paraId="26D893AE" w14:textId="77777777" w:rsidR="008F2170" w:rsidRDefault="008F2170" w:rsidP="008F2170">
      <w:r>
        <w:t xml:space="preserve">          &lt;content.group id="cfb7b1adb90c4da08c04e25ec18713a8"&gt;</w:t>
      </w:r>
    </w:p>
    <w:p w14:paraId="5DA63913" w14:textId="77777777" w:rsidR="008F2170" w:rsidRDefault="008F2170" w:rsidP="008F2170">
      <w:r>
        <w:t xml:space="preserve">            &lt;related.to&gt;</w:t>
      </w:r>
    </w:p>
    <w:p w14:paraId="4CE876F4" w14:textId="77777777" w:rsidR="008F2170" w:rsidRDefault="008F2170" w:rsidP="008F2170">
      <w:r>
        <w:t xml:space="preserve">              &lt;taxonomy.topic topic="urn:bna:concept:state_tax"&gt;state tax&lt;/taxonomy.topic&gt;</w:t>
      </w:r>
    </w:p>
    <w:p w14:paraId="0D283B72" w14:textId="77777777" w:rsidR="008F2170" w:rsidRDefault="008F2170" w:rsidP="008F2170">
      <w:r>
        <w:t xml:space="preserve">              &lt;state usps.code="pr"&gt;Puerto Rico&lt;/state&gt;</w:t>
      </w:r>
    </w:p>
    <w:p w14:paraId="5B7D3EDB" w14:textId="77777777" w:rsidR="008F2170" w:rsidRDefault="008F2170" w:rsidP="008F2170">
      <w:r>
        <w:t xml:space="preserve">            &lt;/related.to&gt;</w:t>
      </w:r>
    </w:p>
    <w:p w14:paraId="6EE14B78" w14:textId="77777777" w:rsidR="008F2170" w:rsidRDefault="008F2170" w:rsidP="008F2170">
      <w:r>
        <w:t xml:space="preserve">            &lt;bna.id&gt;f.&lt;/bna.id&gt;</w:t>
      </w:r>
    </w:p>
    <w:p w14:paraId="54193AB8" w14:textId="77777777" w:rsidR="008F2170" w:rsidRDefault="008F2170" w:rsidP="008F2170">
      <w:r>
        <w:t xml:space="preserve">            &lt;name&gt;Federal Admiralty and Maritime Law&lt;/name&gt;</w:t>
      </w:r>
    </w:p>
    <w:p w14:paraId="66EE960F" w14:textId="77777777" w:rsidR="008F2170" w:rsidRDefault="008F2170" w:rsidP="008F2170">
      <w:r>
        <w:t xml:space="preserve">            &lt;para id="fa9c082b9d2e4621ad63295cc9fb6169" copied.from.id="a0d4e1n2j3" origin.id="a0c9k7p1f6"&gt;The federal laws of admiralty and maritime transportation are applicable in Puerto Rico unless locally inapplicable.&lt;footnote id="337039de32c049a68da404d964764a2f" copied.from.id="a0d4e1n2j4" origin.id="a0c9k7p1f7"&gt;&lt;footnote.marker&gt;&lt;superior&gt;100&lt;/superior&gt;&lt;/footnote.marker&gt;&lt;footnote.text&gt;&lt;para id="ad337e8559824ae1a25b421c92a184a6" copied.from.id="a0d4e1n2j5" origin.id="a0c9k7p1f8"&gt;&lt;cite&gt;&lt;cite.case.partial tribunal="us"&gt;&lt;case.name&gt;Guerrido v. Alcoa Steamship Co.&lt;/case.name&gt;, &lt;cite.parallel ref="F2D\234\349"&gt;234 F.2d 349&lt;/cite.parallel&gt; (&lt;tribunal tribunal.acronym="US-CA-01"&gt;1st Cir.&lt;/tribunal&gt; &lt;decision.date year="1956"&gt;1956&lt;/decision.date&gt;)&lt;/cite.case.partial&gt;&lt;/cite&gt;; &lt;cite&gt;&lt;cite.case.partial tribunal="us"&gt;&lt;case.name&gt;United States v. Ferrer&lt;/case.name&gt;, &lt;cite.parallel ref="F2D\613\1188"&gt;613 F.2d 1188&lt;/cite.parallel&gt; (&lt;tribunal tribunal.acronym="US-CA-01"&gt;1st Cir.&lt;/tribunal&gt; &lt;decision.date year="1980"&gt;1980&lt;/decision.date&gt;)&lt;/cite.case.partial&gt;&lt;/cite&gt;.&lt;/para&gt;&lt;/footnote.text&gt;&lt;/footnote&gt; Federal laws and regulations regarding air transportation are applicable in Puerto Rico. Notwithstanding, it has been held that the Puerto Rico Workmen's Compensation Act&lt;footnote id="098a7d21dd524599a8ccc0e6c002652c" copied.from.id="a0d4e1n2j6" origin.id="a0c9k7p1f9"&gt;&lt;footnote.marker&gt;&lt;superior&gt;101&lt;/superior&gt;&lt;/footnote.marker&gt;&lt;footnote.text&gt;&lt;para id="ff825be3bab04deb8716084353651a8a" copied.from.id="a0d4e1n2j7" origin.id="a0c9k7p1g0"&gt;&lt;cite.state.law state.acronym="pr" tm.ref="PR\stat\ti11\se1"&gt;P.R. Laws Ann. tit. 11, §1&lt;/cite.state.law&gt; through &lt;cite.state.law state.acronym="pr" tm.ref="PR\stat\ti11\se42"&gt;42&lt;/cite.state.law&gt;.&lt;/para&gt;&lt;/footnote.text&gt;&lt;/footnote&gt; is applicable to maritime workers that suffer injuries within Puerto Rico territorial waters.&lt;footnote id="a40664048c434deb80540364a053a977" copied.from.id="a0d4e1n2j8" origin.id="a0c9k7p1g1"&gt;&lt;footnote.marker&gt;&lt;superior&gt;102&lt;/superior&gt;&lt;/footnote.marker&gt;&lt;footnote.text&gt;&lt;para id="df39d386672b406ca227160b772f74a5" copied.from.id="a0d4e1n2j9" origin.id="a0c9k7p1g2"&gt;&lt;cite&gt;&lt;cite.case.partial tribunal="us"&gt;&lt;case.name&gt;Fonseca v. Prann&lt;/case.name&gt;, &lt;cite.parallel ref="F2D\282\153"&gt;282 F.2d 153&lt;/cite.parallel&gt; (&lt;tribunal tribunal.acronym="US-CA-01"&gt;1st Cir.&lt;/tribunal&gt; &lt;decision.date year="1960"&gt;1960&lt;/decision.date&gt;), &lt;procedural.info&gt;cert. denied&lt;/procedural.info&gt;, &lt;cite.parallel ref="US\365\860"&gt;365 U.S. 860&lt;/cite.parallel&gt; (&lt;decision.date year="1961"&gt;1961&lt;/decision.date&gt;)&lt;/cite.case.partial&gt;&lt;/cite&gt;; &lt;cite&gt;&lt;cite.case.partial tribunal="us"&gt;&lt;case.name&gt;Waterman Steamship Corp. v. Rodríguez&lt;/case.name&gt;, &lt;cite.parallel ref="F2D\290\175"&gt;290 F.2d 175&lt;/cite.parallel&gt; (&lt;tribunal tribunal.acronym="US-CA-01"&gt;1st Cir.&lt;/tribunal&gt; &lt;decision.date year="1961"&gt;1961&lt;/decision.date&gt;)&lt;/cite.case.partial&gt;&lt;/cite&gt;; &lt;cite&gt;&lt;cite.case.partial tribunal="us"&gt;&lt;case.name&gt;García v. Friesecke&lt;/case.name&gt;, &lt;cite.parallel ref="F2D\597\284"&gt;597 F.2d 284&lt;/cite.parallel&gt; (&lt;tribunal tribunal.acronym="US-CA-01"&gt;1st Cir.&lt;/tribunal&gt; &lt;decision.date year="1979"&gt;1979&lt;/decision.date&gt;)&lt;/cite.case.partial&gt;&lt;/cite&gt;.&lt;/para&gt;&lt;/footnote.text&gt;&lt;/footnote&gt;&lt;/para&gt;</w:t>
      </w:r>
    </w:p>
    <w:p w14:paraId="69FFA8E5" w14:textId="77777777" w:rsidR="008F2170" w:rsidRDefault="008F2170" w:rsidP="008F2170">
      <w:r>
        <w:t xml:space="preserve">            &lt;para id="0f7fdcc5a08542de9ef24b192446c035" copied.from.id="a0d4e1n2k0" origin.id="a0c9k7p1g3"&gt;In &lt;cite&gt;&lt;cite.case.partial&gt;&lt;case.name&gt;Califano v. Torres&lt;/case.name&gt;,&lt;/cite.case.partial&gt;&lt;/cite&gt;&lt;footnote id="399e3a50705a42b2a3a39c333a53e2c6" copied.from.id="a0d4e1n2k1" origin.id="a0c9k7p1g4"&gt;&lt;footnote.marker&gt;&lt;superior&gt;103&lt;/superior&gt;&lt;/footnote.marker&gt;&lt;footnote.text&gt;&lt;para id="5b5820107bd64ca58e48894368aca844" copied.from.id="a0d4e1n2k2" origin.id="a0c9k7p1g5"&gt;&lt;cite&gt;&lt;cite.case.partial tribunal="us"&gt;&lt;cite.parallel ref="US\435\1"&gt;435 U.S. 1&lt;/cite.parallel&gt;, &lt;cite.parallel ref="US\435\5"&gt;5&lt;/cite.parallel&gt; (&lt;decision.date year="1978"&gt;1978&lt;/decision.date&gt;)&lt;/cite.case.partial&gt;&lt;/cite&gt;.&lt;/para&gt;&lt;/footnote.text&gt;&lt;/footnote&gt; the U.S. Supreme Court held “that there is a virtually unqualified right to travel between Puerto Rico and any of the 50 States of the Union.”&lt;/para&gt;</w:t>
      </w:r>
    </w:p>
    <w:p w14:paraId="0FFF452B" w14:textId="77777777" w:rsidR="008F2170" w:rsidRDefault="008F2170" w:rsidP="008F2170">
      <w:r>
        <w:t xml:space="preserve">          &lt;/content.group&gt;</w:t>
      </w:r>
    </w:p>
    <w:p w14:paraId="4F0D2C48" w14:textId="77777777" w:rsidR="008F2170" w:rsidRDefault="008F2170" w:rsidP="008F2170">
      <w:r>
        <w:t xml:space="preserve">          &lt;content.group id="9d8a1b364dff46d09f8ba44781051a09"&gt;</w:t>
      </w:r>
    </w:p>
    <w:p w14:paraId="47689FB2" w14:textId="77777777" w:rsidR="008F2170" w:rsidRDefault="008F2170" w:rsidP="008F2170">
      <w:r>
        <w:t xml:space="preserve">            &lt;related.to&gt;</w:t>
      </w:r>
    </w:p>
    <w:p w14:paraId="13C34BD4" w14:textId="77777777" w:rsidR="008F2170" w:rsidRDefault="008F2170" w:rsidP="008F2170">
      <w:r>
        <w:t xml:space="preserve">              &lt;taxonomy.topic topic="urn:bna:concept:state_tax"&gt;state tax&lt;/taxonomy.topic&gt;</w:t>
      </w:r>
    </w:p>
    <w:p w14:paraId="4640C787" w14:textId="77777777" w:rsidR="008F2170" w:rsidRDefault="008F2170" w:rsidP="008F2170">
      <w:r>
        <w:t xml:space="preserve">              &lt;state usps.code="pr"&gt;Puerto Rico&lt;/state&gt;</w:t>
      </w:r>
    </w:p>
    <w:p w14:paraId="3E3352C5" w14:textId="77777777" w:rsidR="008F2170" w:rsidRDefault="008F2170" w:rsidP="008F2170">
      <w:r>
        <w:t xml:space="preserve">            &lt;/related.to&gt;</w:t>
      </w:r>
    </w:p>
    <w:p w14:paraId="51FB2968" w14:textId="77777777" w:rsidR="008F2170" w:rsidRDefault="008F2170" w:rsidP="008F2170">
      <w:r>
        <w:t xml:space="preserve">            &lt;bna.id&gt;g.&lt;/bna.id&gt;</w:t>
      </w:r>
    </w:p>
    <w:p w14:paraId="2B704C74" w14:textId="77777777" w:rsidR="008F2170" w:rsidRDefault="008F2170" w:rsidP="008F2170">
      <w:r>
        <w:t xml:space="preserve">            &lt;name&gt;Federal Environmental Laws&lt;/name&gt;</w:t>
      </w:r>
    </w:p>
    <w:p w14:paraId="0E31D789" w14:textId="77777777" w:rsidR="008F2170" w:rsidRDefault="008F2170" w:rsidP="008F2170">
      <w:r>
        <w:t xml:space="preserve">            &lt;para id="836372a81014424597659c82da96db14" copied.from.id="a0d4e1n2k4" origin.id="a0c9k7p1g7"&gt;Numerous federal environmental laws are applicable in Puerto Rico including: the Clean Air Act (CCA);&lt;footnote id="5bae0f7375b44b6fb211c600269b9cd1" copied.from.id="a0d4e1n2k5" origin.id="a0c9k7p1g8"&gt;&lt;footnote.marker&gt;&lt;superior&gt;104&lt;/superior&gt;&lt;/footnote.marker&gt;&lt;footnote.text&gt;&lt;para id="03d08ab10a7c428a9737736dc04927d5" copied.from.id="a0d4e1n2k6" origin.id="a0c9k7p1g9"&gt;&lt;cite&gt;&lt;cite.usc ref="USC\42\7401"&gt;42 U.S.C. §§7401&lt;/cite.usc&gt;&lt;/cite&gt; through &lt;cite.usc ref="USC\42\7515"&gt;7515&lt;/cite.usc&gt;.&lt;/para&gt;&lt;/footnote.text&gt;&lt;/footnote&gt; Federal Water Pollution Act;&lt;footnote id="d4cd74e6110347f5bb4509c90f05ee2f" copied.from.id="a0d4e1n2k7" origin.id="a0c9k7p1h0"&gt;&lt;footnote.marker&gt;&lt;superior&gt;105&lt;/superior&gt;&lt;/footnote.marker&gt;&lt;footnote.text&gt;&lt;para id="a9b6218369044a6cad7d4c0e35ab9b42" copied.from.id="a0d4e1n2k8" origin.id="a0c9k7p1h1"&gt;&lt;cite&gt;&lt;cite.usc ref="USC\33\1251"&gt;33 U.S.C. §§1251&lt;/cite.usc&gt;&lt;/cite&gt; through &lt;cite.usc ref="USC\33\1376"&gt;1376&lt;/cite.usc&gt;.&lt;/para&gt;&lt;/footnote.text&gt;&lt;/footnote&gt; &lt;cite&gt;&lt;cite.pl ref="CERCLA"&gt;Comprehensive Environmental Response, Compensation, and Liability Act of 1980&lt;/cite.pl&gt;&lt;/cite&gt; (CERCLA);&lt;footnote id="6c34605d5ff6477cbe9f33e60d256a03" copied.from.id="a0d4e1n2k9" origin.id="a0c9k7p1h2"&gt;&lt;footnote.marker&gt;&lt;superior&gt;106&lt;/superior&gt;&lt;/footnote.marker&gt;&lt;footnote.text&gt;&lt;para id="9fae41a52bb44378a829519ccaefcae0" copied.from.id="a0d4e1n2m0" origin.id="a0c9k7p1h3"&gt;&lt;cite&gt;&lt;cite.usc ref="USC\42\9601"&gt;42 U.S.C. §§9601&lt;/cite.usc&gt;&lt;/cite&gt; through &lt;cite.usc ref="USC\42\9675"&gt;9675c&lt;/cite.usc&gt;.&lt;/para&gt;&lt;/footnote.text&gt;&lt;/footnote&gt; Emergency Planning and Community Right-to-Know Act (EPCRA);&lt;footnote id="abbb28590e1e4426b70c61d49c124763" copied.from.id="a0d4e1n2m1" origin.id="a0c9k7p1h4"&gt;&lt;footnote.marker&gt;&lt;superior&gt;107&lt;/superior&gt;&lt;/footnote.marker&gt;&lt;footnote.text&gt;&lt;para id="38debf289772409ba4cb5600528dbf30" copied.from.id="a0d4e1n2m2" origin.id="a0c9k7p1h5"&gt;&lt;cite&gt;&lt;cite.usc ref="USC\42\11001"&gt;42 U.S.C. §§11001&lt;/cite.usc&gt;&lt;/cite&gt; through &lt;cite.usc ref="USC\42\11050"&gt;11050&lt;/cite.usc&gt;.&lt;/para&gt;&lt;/footnote.text&gt;&lt;/footnote&gt; &lt;cite&gt;&lt;cite.pl ref="FIFRA"&gt;Federal Insecticide, Fungicide, and Rodenticide Act&lt;/cite.pl&gt;&lt;/cite&gt; (FIFRA);&lt;footnote id="0637ff71dee942ebbbd56267ba3d09a8" copied.from.id="a0d4e1n2m3" origin.id="a0c9k7p1h6"&gt;&lt;footnote.marker&gt;&lt;superior&gt;108&lt;/superior&gt;&lt;/footnote.marker&gt;&lt;footnote.text&gt;&lt;para id="fee71ddf42be4a569832542d35b84996" copied.from.id="a0d4e1n2m4" origin.id="a0c9k7p1h7"&gt;&lt;cite&gt;&lt;cite.usc ref="USC\7\136"&gt;7 U.S.C. §§136&lt;/cite.usc&gt;&lt;/cite&gt; through &lt;cite.usc ref="USC\7\136y"&gt;136y&lt;/cite.usc&gt;.&lt;/para&gt;&lt;/footnote.text&gt;&lt;/footnote&gt; Marine Protection, Research, and Sanctuaries Act of 1972 (MPRSA);&lt;footnote id="62e53f7d87ed4c16af413d0f2f9662fb" copied.from.id="a0d4e1n2m5" origin.id="a0c9k7p1h8"&gt;&lt;footnote.marker&gt;&lt;superior&gt;109&lt;/superior&gt;&lt;/footnote.marker&gt;&lt;footnote.text&gt;&lt;para id="86ce98e348af442e9cbcaa24b99105b9" copied.from.id="a0d4e1n2m6" origin.id="a0c9k7p1h9"&gt;&lt;cite&gt;&lt;cite.usc ref="USC\33\1401"&gt;33 U.S.C. §§1401&lt;/cite.usc&gt;&lt;/cite&gt; through &lt;cite.usc ref="USC\33\1445"&gt;1445&lt;/cite.usc&gt;.&lt;/para&gt;&lt;/footnote.text&gt;&lt;/footnote&gt; National Environmental Policy Act of 1969 (NEPA);&lt;footnote id="e3fe0b165a3f4975983ff92e5505f6a0" copied.from.id="a0d4e1n2m7" origin.id="a0c9k7p1j0"&gt;&lt;footnote.marker&gt;&lt;superior&gt;110&lt;/superior&gt;&lt;/footnote.marker&gt;&lt;footnote.text&gt;&lt;para id="d75467f05ddb42bf9b456756cb5d406c" copied.from.id="a0d4e1n2m8" origin.id="a0c9k7p1j1"&gt;&lt;cite&gt;&lt;cite.usc ref="USC\42\4321"&gt;42 U.S.C. §§4321&lt;/cite.usc&gt;&lt;/cite&gt; through &lt;cite.usc ref="USC\42\4370e"&gt;4370e&lt;/cite.usc&gt;.&lt;/para&gt;&lt;/footnote.text&gt;&lt;/footnote&gt; Resource Conservation and Recovery Act (RCRA);&lt;footnote id="07bcbcf0298d4f47becd2bd5e308b7f8" copied.from.id="a0d4e1n2m9" origin.id="a0c9k7p1j2"&gt;&lt;footnote.marker&gt;&lt;superior&gt;111&lt;/superior&gt;&lt;/footnote.marker&gt;&lt;footnote.text&gt;&lt;para id="c55700be8764427aa15487caf8b08f99" copied.from.id="a0d4e1n2n0" origin.id="a0c9k7p1j3"&gt;&lt;cite&gt;&lt;cite.usc ref="USC\42\6901"&gt;42 U.S.C. §§6901&lt;/cite.usc&gt;&lt;/cite&gt; through &lt;cite.usc ref="USC\42\6992k"&gt;6999k&lt;/cite.usc&gt;.&lt;/para&gt;&lt;/footnote.text&gt;&lt;/footnote&gt; &lt;cite&gt;&lt;cite.pl ref="SDWA"&gt;Safe Drinking Water Act&lt;/cite.pl&gt;&lt;/cite&gt; Amendments of 1996 (SDWAA);&lt;footnote id="558613740907457796beeb8f095c9ecd" copied.from.id="a0d4e1n2n1" origin.id="a0c9k7p1j4"&gt;&lt;footnote.marker&gt;&lt;superior&gt;112&lt;/superior&gt;&lt;/footnote.marker&gt;&lt;footnote.text&gt;&lt;para id="8fd245fbf56e45618af6af8ca96074dc" copied.from.id="a0d4e1n2n2" origin.id="a0c9k7p1j5"&gt;&lt;cite&gt;&lt;cite.usc ref="USC\42\300f"&gt;42 U.S.C. §§300f&lt;/cite.usc&gt;&lt;/cite&gt; through &lt;cite.usc ref="USC\42\300j-18"&gt;300j-18&lt;/cite.usc&gt;.&lt;/para&gt;&lt;/footnote.text&gt;&lt;/footnote&gt; Toxic Substances Control Act (TSCA);&lt;footnote id="5cf2ef51f3f542e889b57f70ff07ef28" copied.from.id="a0d4e1n2n3" origin.id="a0c9k7p1j6"&gt;&lt;footnote.marker&gt;&lt;superior&gt;113&lt;/superior&gt;&lt;/footnote.marker&gt;&lt;footnote.text&gt;&lt;para id="072cdf55f4844c1daa027faa7cba1188" copied.from.id="a0d4e1n2n4" origin.id="a0c9k7p1j7"&gt;&lt;cite&gt;&lt;cite.usc ref="USC\15\2601"&gt;15 U.S.C. §§2601&lt;/cite.usc&gt;&lt;/cite&gt; through &lt;cite.usc ref="USC\15\2692"&gt;2692&lt;/cite.usc&gt;.&lt;/para&gt;&lt;/footnote.text&gt;&lt;/footnote&gt; Pollution Prevention Act of 1990 (PPA);&lt;footnote id="9397344f3d5b4af8b27e30c081df7d5e" copied.from.id="a0d4e1n2n5" origin.id="a0c9k7p1j8"&gt;&lt;footnote.marker&gt;&lt;superior&gt;114&lt;/superior&gt;&lt;/footnote.marker&gt;&lt;footnote.text&gt;&lt;para id="631264fb70e441ad949b0ae177ba21af" copied.from.id="a0d4e1n2n6" origin.id="a0c9k7p1j9"&gt;&lt;cite&gt;&lt;cite.usc ref="USC\42\13101"&gt;42 U.S.C. §§13101&lt;/cite.usc&gt;&lt;/cite&gt; through &lt;cite.usc ref="USC\42\13109"&gt;13109&lt;/cite.usc&gt;.&lt;/para&gt;&lt;/footnote.text&gt;&lt;/footnote&gt; Oil Pollution Act of 1990 (OPA);&lt;footnote id="87fb5c6b20c34a5286e216c363f60d9e" copied.from.id="a0d4e1n2n7" origin.id="a0c9k7p1k0"&gt;&lt;footnote.marker&gt;&lt;superior&gt;115&lt;/superior&gt;&lt;/footnote.marker&gt;&lt;footnote.text&gt;&lt;para id="88e3d84880f84bb78d92a35c6a8b73b5" copied.from.id="a0d4e1n2n8" origin.id="a0c9k7p1k1"&gt;&lt;cite&gt;&lt;cite.usc ref="USC\33\2701"&gt;33 U.S.C. §§2701&lt;/cite.usc&gt;&lt;/cite&gt; through &lt;cite.usc ref="USC\33\2753"&gt;2753&lt;/cite.usc&gt;.&lt;/para&gt;&lt;/footnote.text&gt;&lt;/footnote&gt; &lt;cite&gt;&lt;cite.pl ref="ESA"&gt;Endangered Species Act&lt;/cite.pl&gt;&lt;/cite&gt; (ESA);&lt;footnote id="b7f9e21b58274366a349557ac3005978" copied.from.id="a0d4e1n2n9" origin.id="a0c9k7p1k2"&gt;&lt;footnote.marker&gt;&lt;superior&gt;116&lt;/superior&gt;&lt;/footnote.marker&gt;&lt;footnote.text&gt;&lt;para id="87ffbfae60e04ebfbbe59ec36419f098" copied.from.id="a0d4e1n2p0" origin.id="a0c9k7p1k3"&gt;&lt;cite&gt;&lt;cite.usc ref="USC\16\1531"&gt;16 U.S.C. §§1531&lt;/cite.usc&gt;&lt;/cite&gt; through &lt;cite.usc ref="USC\16\1544"&gt;1544&lt;/cite.usc&gt;.&lt;/para&gt;&lt;/footnote.text&gt;&lt;/footnote&gt; and Coastal Zone Management Act (CZMA).&lt;footnote id="ca5887b3a5654d27974c62b74e7902d5" copied.from.id="a0d4e1n2p1" origin.id="a0c9k7p1k4"&gt;&lt;footnote.marker&gt;&lt;superior&gt;117&lt;/superior&gt;&lt;/footnote.marker&gt;&lt;footnote.text&gt;&lt;para id="7ee64741fb33446399cb333bfebd96d8" copied.from.id="a0d4e1n2p2" origin.id="a0c9k7p1k5"&gt;&lt;cite&gt;&lt;cite.usc ref="USC\16\1451"&gt;16 U.S.C. §§1451&lt;/cite.usc&gt;&lt;/cite&gt; though &lt;cite.usc ref="USC\16\1465"&gt;1465&lt;/cite.usc&gt;.&lt;/para&gt;&lt;/footnote.text&gt;&lt;/footnote&gt;&lt;/para&gt;</w:t>
      </w:r>
    </w:p>
    <w:p w14:paraId="29264AA2" w14:textId="77777777" w:rsidR="008F2170" w:rsidRDefault="008F2170" w:rsidP="008F2170">
      <w:r>
        <w:t xml:space="preserve">          &lt;/content.group&gt;</w:t>
      </w:r>
    </w:p>
    <w:p w14:paraId="3D09F49B" w14:textId="77777777" w:rsidR="008F2170" w:rsidRDefault="008F2170" w:rsidP="008F2170">
      <w:r>
        <w:t xml:space="preserve">          &lt;content.group id="4b7599b012f54da0a5c50088fcfc09cb"&gt;</w:t>
      </w:r>
    </w:p>
    <w:p w14:paraId="41F9AA49" w14:textId="77777777" w:rsidR="008F2170" w:rsidRDefault="008F2170" w:rsidP="008F2170">
      <w:r>
        <w:t xml:space="preserve">            &lt;related.to&gt;</w:t>
      </w:r>
    </w:p>
    <w:p w14:paraId="22069367" w14:textId="77777777" w:rsidR="008F2170" w:rsidRDefault="008F2170" w:rsidP="008F2170">
      <w:r>
        <w:t xml:space="preserve">              &lt;taxonomy.topic topic="urn:bna:concept:state_tax"&gt;state tax&lt;/taxonomy.topic&gt;</w:t>
      </w:r>
    </w:p>
    <w:p w14:paraId="7151AAEF" w14:textId="77777777" w:rsidR="008F2170" w:rsidRDefault="008F2170" w:rsidP="008F2170">
      <w:r>
        <w:t xml:space="preserve">              &lt;state usps.code="pr"&gt;Puerto Rico&lt;/state&gt;</w:t>
      </w:r>
    </w:p>
    <w:p w14:paraId="65178ED4" w14:textId="77777777" w:rsidR="008F2170" w:rsidRDefault="008F2170" w:rsidP="008F2170">
      <w:r>
        <w:t xml:space="preserve">            &lt;/related.to&gt;</w:t>
      </w:r>
    </w:p>
    <w:p w14:paraId="53CF4C88" w14:textId="77777777" w:rsidR="008F2170" w:rsidRDefault="008F2170" w:rsidP="008F2170">
      <w:r>
        <w:t xml:space="preserve">            &lt;bna.id&gt;h.&lt;/bna.id&gt;</w:t>
      </w:r>
    </w:p>
    <w:p w14:paraId="52B7DE5D" w14:textId="77777777" w:rsidR="008F2170" w:rsidRDefault="008F2170" w:rsidP="008F2170">
      <w:r>
        <w:t xml:space="preserve">            &lt;name&gt;Federal Antitrust Laws&lt;/name&gt;</w:t>
      </w:r>
    </w:p>
    <w:p w14:paraId="72DA7145" w14:textId="77777777" w:rsidR="008F2170" w:rsidRDefault="008F2170" w:rsidP="008F2170">
      <w:r>
        <w:t xml:space="preserve">            &lt;para id="c9700d8bd749482d94b0201de4a45f6e" copied.from.id="a0d4e1n2p4" origin.id="a0c9k7p1k7"&gt;In the antitrust area, the Sherman Act,&lt;footnote id="9568fb2f07b242fe8163280fb255f1bf" copied.from.id="a0d4e1n2p5" origin.id="a0c9k7p1k8"&gt;&lt;footnote.marker&gt;&lt;superior&gt;118&lt;/superior&gt;&lt;/footnote.marker&gt;&lt;footnote.text&gt;&lt;para id="63a82064bab940ff8027d7a23535464d" copied.from.id="a0d4e1n2p6" origin.id="a0c9k7p1k9"&gt;&lt;cite&gt;&lt;cite.usc ref="USC\15\1"&gt;15 U.S.C. §§1&lt;/cite.usc&gt;&lt;/cite&gt; through &lt;cite.usc ref="USC\15\7"&gt;7&lt;/cite.usc&gt;.&lt;/para&gt;&lt;/footnote.text&gt;&lt;/footnote&gt; the Clayton Act,&lt;footnote id="c9aad9b6cb6a4ca8a3e76c9f7e133ebe" copied.from.id="a0d4e1n2p7" origin.id="a0c9k7p1m0"&gt;&lt;footnote.marker&gt;&lt;superior&gt;119&lt;/superior&gt;&lt;/footnote.marker&gt;&lt;footnote.text&gt;&lt;para id="f76cdf123c394a0a9376ee0ab9b46ce1" copied.from.id="a0d4e1n2p8" origin.id="a0c9k7p1m1"&gt;&lt;cite&gt;&lt;cite.usc ref="USC\15\12"&gt;15 U.S.C. §§12&lt;/cite.usc&gt;&lt;/cite&gt; through &lt;cite.usc ref="USC\15\27"&gt;27&lt;/cite.usc&gt;, &lt;cite.usc ref="USC\15\44"&gt;44&lt;/cite.usc&gt;; &lt;cite&gt;&lt;cite.usc ref="USC\18\402"&gt;18 U.S.C. §§402&lt;/cite.usc&gt;&lt;/cite&gt;, &lt;cite.usc ref="USC\18\660"&gt;660&lt;/cite.usc&gt;, &lt;cite.usc ref="USC\18\3285"&gt;3285&lt;/cite.usc&gt;, and &lt;cite.usc ref="USC\18\3691"&gt;3691&lt;/cite.usc&gt;.&lt;/para&gt;&lt;/footnote.text&gt;&lt;/footnote&gt; and the Robinson-Patman Act,&lt;footnote id="13b4e6340db94e26a27a8c81a1b62220" copied.from.id="a0d4e1n2p9" origin.id="a0c9k7p1m2"&gt;&lt;footnote.marker&gt;&lt;superior&gt;120&lt;/superior&gt;&lt;/footnote.marker&gt;&lt;footnote.text&gt;&lt;para id="78820687ee244ef6aebd616a43a8a0d8" copied.from.id="a0d4e1n2q0" origin.id="a0c9k7p1m3"&gt;&lt;cite&gt;&lt;cite.usc ref="USC\15\13"&gt;15 U.S.C. §13&lt;/cite.usc&gt;&lt;/cite&gt;.&lt;/para&gt;&lt;/footnote.text&gt;&lt;/footnote&gt; apply in Puerto Rico as if Puerto Rico were a state.&lt;footnote id="518a183470cb42eca82483b9d006e314" copied.from.id="a0d4e1n2q1" origin.id="a0c9k7p1m4"&gt;&lt;footnote.marker&gt;&lt;superior&gt;121&lt;/superior&gt;&lt;/footnote.marker&gt;&lt;footnote.text&gt;&lt;para id="4683d05932cb477d96213c8bd96362b3" copied.from.id="a0d4e1n2q2" origin.id="a0c9k7p1m5"&gt;&lt;cite&gt;&lt;cite.case.partial tribunal="us"&gt;&lt;case.name&gt;Córdova &amp;amp; Simonpietri Ins. Agency Inc. v. Chase Manhattan Bank N.A.&lt;/case.name&gt;, &lt;cite.parallel ref="F2D\649\36"&gt;649 F.2d 36&lt;/cite.parallel&gt; (&lt;tribunal tribunal.acronym="US-CA-01"&gt;1st Cir.&lt;/tribunal&gt; &lt;decision.date year="1981"&gt;1981&lt;/decision.date&gt;)&lt;/cite.case.partial&gt;&lt;/cite&gt;. &lt;/para&gt;&lt;/footnote.text&gt;&lt;/footnote&gt;&lt;/para&gt;</w:t>
      </w:r>
    </w:p>
    <w:p w14:paraId="41385BF4" w14:textId="77777777" w:rsidR="008F2170" w:rsidRDefault="008F2170" w:rsidP="008F2170">
      <w:r>
        <w:t xml:space="preserve">            &lt;para id="6035280e45c54051b363a47ae358d3bd" copied.from.id="a0d4e1n2q3" origin.id="a0c9k7p1m6"&gt;The Sherman Act applies if the activity conducted in Puerto Rico is “in interstate commerce” or “in the flow of interstate commerce” or if it “materially affects interstate commerce.” The Sherman Act also applies to activities that are “in United States foreign trade or commerce” or affect such trade or commerce. Hence, the only activities that would not fall under the jurisdiction of the Sherman Act are those that are neither in interstate or foreign trade or commerce, or significantly affect the flow of interstate or foreign trade or commerce.&lt;/para&gt;</w:t>
      </w:r>
    </w:p>
    <w:p w14:paraId="2A2C6B18" w14:textId="77777777" w:rsidR="008F2170" w:rsidRDefault="008F2170" w:rsidP="008F2170">
      <w:r>
        <w:t xml:space="preserve">            &lt;para id="9dcb75e38d274917bb2c4c9c04a21217" copied.from.id="a0d4e1n2q4" origin.id="a0c9k7p1m7"&gt;The Clayton Act and the Robinson-Patman Act are applicable only if the activities involved are “in interstate commerce” and by firms “engaged in interstate commerce.” The Clayton Act and the Robinson-Patman Act also apply to certain transactions in foreign commerce.&lt;/para&gt;</w:t>
      </w:r>
    </w:p>
    <w:p w14:paraId="05154E31" w14:textId="77777777" w:rsidR="008F2170" w:rsidRDefault="008F2170" w:rsidP="008F2170">
      <w:r>
        <w:t xml:space="preserve">          &lt;/content.group&gt;</w:t>
      </w:r>
    </w:p>
    <w:p w14:paraId="1D655271" w14:textId="77777777" w:rsidR="008F2170" w:rsidRDefault="008F2170" w:rsidP="008F2170">
      <w:r>
        <w:t xml:space="preserve">          &lt;content.group id="135e624746f249bca05f1e2ab704cde1"&gt;</w:t>
      </w:r>
    </w:p>
    <w:p w14:paraId="53188C12" w14:textId="77777777" w:rsidR="008F2170" w:rsidRDefault="008F2170" w:rsidP="008F2170">
      <w:r>
        <w:t xml:space="preserve">            &lt;related.to&gt;</w:t>
      </w:r>
    </w:p>
    <w:p w14:paraId="6FC27244" w14:textId="77777777" w:rsidR="008F2170" w:rsidRDefault="008F2170" w:rsidP="008F2170">
      <w:r>
        <w:t xml:space="preserve">              &lt;state usps.code="pr"&gt;Puerto Rico&lt;/state&gt;</w:t>
      </w:r>
    </w:p>
    <w:p w14:paraId="11A691D8" w14:textId="77777777" w:rsidR="008F2170" w:rsidRDefault="008F2170" w:rsidP="008F2170">
      <w:r>
        <w:t xml:space="preserve">              &lt;taxonomy.topic topic="urn:bna:concept:state_tax"&gt;state tax&lt;/taxonomy.topic&gt;</w:t>
      </w:r>
    </w:p>
    <w:p w14:paraId="3E35B7C0" w14:textId="77777777" w:rsidR="008F2170" w:rsidRDefault="008F2170" w:rsidP="008F2170">
      <w:r>
        <w:t xml:space="preserve">              &lt;taxonomy.topic topic="urn:bna:concept:tax_liability_of_debtor"&gt;tax liability of debtor&lt;/taxonomy.topic&gt;</w:t>
      </w:r>
    </w:p>
    <w:p w14:paraId="2DD72801" w14:textId="77777777" w:rsidR="008F2170" w:rsidRDefault="008F2170" w:rsidP="008F2170">
      <w:r>
        <w:t xml:space="preserve">              &lt;taxonomy.topic topic="urn:bna:concept:consumer_debtor"&gt;consumer debtor&lt;/taxonomy.topic&gt;</w:t>
      </w:r>
    </w:p>
    <w:p w14:paraId="32266D61" w14:textId="77777777" w:rsidR="008F2170" w:rsidRDefault="008F2170" w:rsidP="008F2170">
      <w:r>
        <w:t xml:space="preserve">              &lt;taxonomy.topic topic="urn:bna:concept:commercial_debtor"&gt;commercial debtor&lt;/taxonomy.topic&gt;</w:t>
      </w:r>
    </w:p>
    <w:p w14:paraId="073EF2DD" w14:textId="77777777" w:rsidR="008F2170" w:rsidRDefault="008F2170" w:rsidP="008F2170">
      <w:r>
        <w:t xml:space="preserve">            &lt;/related.to&gt;</w:t>
      </w:r>
    </w:p>
    <w:p w14:paraId="14F7CCD9" w14:textId="77777777" w:rsidR="008F2170" w:rsidRDefault="008F2170" w:rsidP="008F2170">
      <w:r>
        <w:t xml:space="preserve">            &lt;bna.id&gt;i.&lt;/bna.id&gt;</w:t>
      </w:r>
    </w:p>
    <w:p w14:paraId="017A5C08" w14:textId="77777777" w:rsidR="008F2170" w:rsidRDefault="008F2170" w:rsidP="008F2170">
      <w:r>
        <w:t xml:space="preserve">            &lt;name&gt;Bankruptcy Laws&lt;/name&gt;</w:t>
      </w:r>
    </w:p>
    <w:p w14:paraId="4E293F0D" w14:textId="77777777" w:rsidR="008F2170" w:rsidRDefault="008F2170" w:rsidP="008F2170">
      <w:r>
        <w:t xml:space="preserve">            &lt;para id="e209e9eb1c474738966e0df1fa788500" copied.from.id="a0d4e1n2q6" origin.id="a0c9k7p1m9"&gt;The U.S. Congress derives its power to enact bankruptcy laws from the bankruptcy clause of the U.S. Constitution.&lt;footnote id="1eff284618324075b0d80d635dd4bed9" copied.from.id="a0d4e1n2q7" origin.id="a0c9k7p1n0"&gt;&lt;footnote.marker&gt;&lt;superior&gt;122&lt;/superior&gt;&lt;/footnote.marker&gt;&lt;footnote.text&gt;&lt;para id="0447435a52094e74bb8b020f13733228" copied.from.id="a0d4e1n2q8" origin.id="a0c9k7p1n1"&gt;U.S. Const. art. I, §8, cl. 4.&lt;/para&gt;&lt;/footnote.text&gt;&lt;/footnote&gt; The bankruptcy clause provides that Congress has the power to establish “uniform laws on the subject of Bankruptcies throughout the United States.”&lt;footnote id="a96f617a3865442486d8e8dcd6d6bfbc" copied.from.id="a0d4e1n2q9" origin.id="a0c9k7p1n2"&gt;&lt;footnote.marker&gt;&lt;superior&gt;123&lt;/superior&gt;&lt;/footnote.marker&gt;&lt;footnote.text&gt;&lt;para id="2fee97bf370f4587af11e1ca7873d909" copied.from.id="a0d4e1n2r0" origin.id="a0c9k7p1n3"&gt;U.S. Const. art. I, §8, cl. 4.&lt;/para&gt;&lt;/footnote.text&gt;&lt;/footnote&gt; The uniformity required is geographical.&lt;footnote id="d0a9d2b28b904853bb2bdb0126d8d764" copied.from.id="a0d4e1n2r1" origin.id="a0c9k7p1n4"&gt;&lt;footnote.marker&gt;&lt;superior&gt;124&lt;/superior&gt;&lt;/footnote.marker&gt;&lt;footnote.text&gt;&lt;para id="3c839cabdd6f4e2c9eea8a6de13e54d5" copied.from.id="a0d4e1n2r2" origin.id="a0c9k7p1n5"&gt;&lt;cite&gt;&lt;cite.case.partial tribunal="us"&gt;&lt;case.name&gt;Railway Labor Executives Assn. v. Gibbons&lt;/case.name&gt;, &lt;cite.parallel ref="US\455\457"&gt;455 U.S. 457&lt;/cite.parallel&gt; (&lt;decision.date year="1982"&gt;1982&lt;/decision.date&gt;)&lt;/cite.case.partial&gt;&lt;/cite&gt;.&lt;/para&gt;&lt;/footnote.text&gt;&lt;/footnote&gt; In &lt;cite&gt;&lt;cite.case.partial&gt;&lt;case.name&gt;In re Vidal&lt;/case.name&gt;,&lt;/cite.case.partial&gt;&lt;/cite&gt;&lt;footnote id="2b779b05058e47bd9771b249085fbcd8" copied.from.id="a0d4e1n2r3" origin.id="a0c9k7p1n6"&gt;&lt;footnote.marker&gt;&lt;superior&gt;125&lt;/superior&gt;&lt;/footnote.marker&gt;&lt;footnote.text&gt;&lt;para id="1746e8a2c57a47188c4a2d6ccbe81b8c" copied.from.id="a0d4e1n2r4" origin.id="a0c9k7p1n7"&gt;&lt;cite&gt;&lt;cite.case.partial tribunal="us"&gt;&lt;cite.parallel ref="F\233\733"&gt;233 F. 733&lt;/cite.parallel&gt; (&lt;tribunal tribunal.acronym="US-CA-01"&gt;1st Cir.&lt;/tribunal&gt; &lt;decision.date year="1916"&gt;1916&lt;/decision.date&gt;)&lt;/cite.case.partial&gt;&lt;/cite&gt;.&lt;/para&gt;&lt;/footnote.text&gt;&lt;/footnote&gt; the appellate court held that Puerto Rico was to be treated as a state for purposes of the Bankruptcy Act. It is well established that states may not legislate in any way that may affect the effectiveness of the federal bankruptcy laws.&lt;/para&gt;</w:t>
      </w:r>
    </w:p>
    <w:p w14:paraId="1F64ACA5" w14:textId="77777777" w:rsidR="008F2170" w:rsidRDefault="008F2170" w:rsidP="008F2170">
      <w:r>
        <w:t xml:space="preserve">            &lt;para id="0605337bebb3476089d33f7ce072bf45" copied.from.id="a0d4e1n2r5" origin.id="a0c9k7p1n8"&gt;Therefore, all matters regarding bankruptcy are subject to federal bankruptcy laws and are interpreted and applied by the Puerto Rico federal bankruptcy court.&lt;/para&gt;</w:t>
      </w:r>
    </w:p>
    <w:p w14:paraId="743FE97D" w14:textId="77777777" w:rsidR="008F2170" w:rsidRDefault="008F2170" w:rsidP="008F2170">
      <w:r>
        <w:t xml:space="preserve">          &lt;/content.group&gt;</w:t>
      </w:r>
    </w:p>
    <w:p w14:paraId="52ED5F6A" w14:textId="77777777" w:rsidR="008F2170" w:rsidRDefault="008F2170" w:rsidP="008F2170">
      <w:r>
        <w:t xml:space="preserve">          &lt;content.group id="77f5103cf8394bc19966644c88a32b9f"&gt;</w:t>
      </w:r>
    </w:p>
    <w:p w14:paraId="77723AD9" w14:textId="77777777" w:rsidR="008F2170" w:rsidRDefault="008F2170" w:rsidP="008F2170">
      <w:r>
        <w:t xml:space="preserve">            &lt;related.to&gt;</w:t>
      </w:r>
    </w:p>
    <w:p w14:paraId="744892C3" w14:textId="77777777" w:rsidR="008F2170" w:rsidRDefault="008F2170" w:rsidP="008F2170">
      <w:r>
        <w:t xml:space="preserve">              &lt;taxonomy.topic topic="urn:bna:concept:state_tax"&gt;state tax&lt;/taxonomy.topic&gt;</w:t>
      </w:r>
    </w:p>
    <w:p w14:paraId="1F332D77" w14:textId="77777777" w:rsidR="008F2170" w:rsidRDefault="008F2170" w:rsidP="008F2170">
      <w:r>
        <w:t xml:space="preserve">              &lt;state usps.code="pr"&gt;Puerto Rico&lt;/state&gt;</w:t>
      </w:r>
    </w:p>
    <w:p w14:paraId="0963F3FE" w14:textId="77777777" w:rsidR="008F2170" w:rsidRDefault="008F2170" w:rsidP="008F2170">
      <w:r>
        <w:t xml:space="preserve">            &lt;/related.to&gt;</w:t>
      </w:r>
    </w:p>
    <w:p w14:paraId="5A940EDE" w14:textId="77777777" w:rsidR="008F2170" w:rsidRDefault="008F2170" w:rsidP="008F2170">
      <w:r>
        <w:t xml:space="preserve">            &lt;bna.id&gt;j.&lt;/bna.id&gt;</w:t>
      </w:r>
    </w:p>
    <w:p w14:paraId="7D0B524E" w14:textId="77777777" w:rsidR="008F2170" w:rsidRDefault="008F2170" w:rsidP="008F2170">
      <w:r>
        <w:t xml:space="preserve">            &lt;name&gt;Tax on Shipments into the United States&lt;/name&gt;</w:t>
      </w:r>
    </w:p>
    <w:p w14:paraId="36617D9C" w14:textId="77777777" w:rsidR="008F2170" w:rsidRDefault="008F2170" w:rsidP="008F2170">
      <w:r>
        <w:t xml:space="preserve">            &lt;para id="7f1ca5e8dd314553a5ebf547373f8bbd" copied.from.id="a0d4e1n2r7" origin.id="a0c9k7p1p0"&gt;Articles manufactured in Puerto Rico shipped to the United States and withdrawn for consumption or sale are subject to a tax equal to the internal revenue tax imposed on similar articles manufactured in any of the states of the United States.&lt;footnote id="0f4e66a3040b4e6d89ac91d4a1100afb" copied.from.id="a0d4e1n2r8" origin.id="a0c9k7p1p1"&gt;&lt;footnote.marker&gt;&lt;superior&gt;126&lt;/superior&gt;&lt;/footnote.marker&gt;&lt;footnote.text&gt;&lt;para id="44e86b55b58b4f7eb17d7b20ac36b351" copied.from.id="a0d4e1n2r9" origin.id="a0c9k7p1p2"&gt;I.R.C. &lt;cite&gt;&lt;cite.usc ref="USC\26\7652(a)(1)"&gt;§7652(a)(1)&lt;/cite.usc&gt;&lt;/cite&gt;; Puerto Rico Federal Relations Act §9, &lt;cite&gt;&lt;cite.pl ref="STAT\39\954"&gt;39 Stat. 954&lt;/cite.pl&gt;&lt;/cite&gt;; &lt;cite&gt;&lt;cite.pl ref="STAT\60\158"&gt;60 Stat. 158&lt;/cite.pl&gt;&lt;/cite&gt;, §513; &lt;cite&gt;&lt;cite.pl ref="STAT\64\319"&gt;64 Stat. 319&lt;/cite.pl&gt;&lt;/cite&gt;, §4.&lt;/para&gt;&lt;/footnote.text&gt;&lt;/footnote&gt; The taxes collected on articles manufactured in Puerto Rico and shipped to the United States and withdrawn for consumption or sale are to be returned to the Puerto Rico Treasury Department.&lt;footnote id="9f9dea74883542368ecdfe2d6ba76bce" copied.from.id="a0d4e1n2t0" origin.id="a0c9k7p1p3"&gt;&lt;footnote.marker&gt;&lt;superior&gt;127&lt;/superior&gt;&lt;/footnote.marker&gt;&lt;footnote.text&gt;&lt;para id="1baaf83485eb40e495a245497369d4e5" copied.from.id="a0d4e1n2t1" origin.id="a0c9k7p1p4"&gt;I.R.C. &lt;cite&gt;&lt;cite.usc ref="USC\26\7652(a)(3)"&gt;§7652(a)(3)&lt;/cite.usc&gt;&lt;/cite&gt;. &lt;emph&gt;See also&lt;/emph&gt; &lt;include only.in="TMS-POR"&gt;&lt;cite&gt;&lt;cite.bna.reference bna.id.ref="TMS\2650.02.C.1.b"&gt;2650.02.C.1.b.&lt;/cite.bna.reference&gt;&lt;/cite&gt;&lt;/include&gt;&lt;include only.in="TMIP-POR"&gt;&lt;cite&gt;&lt;cite.bna.reference bna.id.ref="TM\7320.02.C.1.b"&gt;7320.02.C.1.b.&lt;/cite.bna.reference&gt;&lt;/cite&gt;&lt;/include&gt;, below.&lt;/para&gt;&lt;/footnote.text&gt;&lt;/footnote&gt;&lt;/para&gt;</w:t>
      </w:r>
    </w:p>
    <w:p w14:paraId="551CAC80" w14:textId="77777777" w:rsidR="008F2170" w:rsidRDefault="008F2170" w:rsidP="008F2170">
      <w:r>
        <w:t xml:space="preserve">          &lt;/content.group&gt;</w:t>
      </w:r>
    </w:p>
    <w:p w14:paraId="48129ABE" w14:textId="77777777" w:rsidR="008F2170" w:rsidRDefault="008F2170" w:rsidP="008F2170">
      <w:r>
        <w:t xml:space="preserve">          &lt;content.group id="909fd0bf464b44d7a58775e4d2ea1e09"&gt;</w:t>
      </w:r>
    </w:p>
    <w:p w14:paraId="0CC7489D" w14:textId="77777777" w:rsidR="008F2170" w:rsidRDefault="008F2170" w:rsidP="008F2170">
      <w:r>
        <w:t xml:space="preserve">            &lt;related.to&gt;</w:t>
      </w:r>
    </w:p>
    <w:p w14:paraId="54395D7D" w14:textId="77777777" w:rsidR="008F2170" w:rsidRDefault="008F2170" w:rsidP="008F2170">
      <w:r>
        <w:t xml:space="preserve">              &lt;state usps.code="pr"&gt;Puerto Rico&lt;/state&gt;</w:t>
      </w:r>
    </w:p>
    <w:p w14:paraId="37C475ED" w14:textId="77777777" w:rsidR="008F2170" w:rsidRDefault="008F2170" w:rsidP="008F2170">
      <w:r>
        <w:t xml:space="preserve">              &lt;taxonomy.topic topic="urn:bna:concept:state_tax"&gt;state tax&lt;/taxonomy.topic&gt;</w:t>
      </w:r>
    </w:p>
    <w:p w14:paraId="06ECE60F" w14:textId="77777777" w:rsidR="008F2170" w:rsidRDefault="008F2170" w:rsidP="008F2170">
      <w:r>
        <w:t xml:space="preserve">              &lt;taxonomy.topic topic="urn:bna:concept:federal_tax"&gt;federal tax&lt;/taxonomy.topic&gt;</w:t>
      </w:r>
    </w:p>
    <w:p w14:paraId="49428293" w14:textId="77777777" w:rsidR="008F2170" w:rsidRDefault="008F2170" w:rsidP="008F2170">
      <w:r>
        <w:t xml:space="preserve">              &lt;taxonomy.topic topic="urn:bna:concept:individual_income_tax"&gt;individual income tax&lt;/taxonomy.topic&gt;</w:t>
      </w:r>
    </w:p>
    <w:p w14:paraId="179812ED" w14:textId="77777777" w:rsidR="008F2170" w:rsidRDefault="008F2170" w:rsidP="008F2170">
      <w:r>
        <w:t xml:space="preserve">              &lt;taxonomy.topic topic="urn:bna:concept:corporate_income_tax"&gt;corporate income tax&lt;/taxonomy.topic&gt;</w:t>
      </w:r>
    </w:p>
    <w:p w14:paraId="401AD98D" w14:textId="77777777" w:rsidR="008F2170" w:rsidRDefault="008F2170" w:rsidP="008F2170">
      <w:r>
        <w:t xml:space="preserve">            &lt;/related.to&gt;</w:t>
      </w:r>
    </w:p>
    <w:p w14:paraId="6118CCB0" w14:textId="77777777" w:rsidR="008F2170" w:rsidRDefault="008F2170" w:rsidP="008F2170">
      <w:r>
        <w:t xml:space="preserve">            &lt;bna.id&gt;k.&lt;/bna.id&gt;</w:t>
      </w:r>
    </w:p>
    <w:p w14:paraId="0F716D4F" w14:textId="77777777" w:rsidR="008F2170" w:rsidRDefault="008F2170" w:rsidP="008F2170">
      <w:r>
        <w:t xml:space="preserve">            &lt;name&gt;Federal Income Tax Laws&lt;/name&gt;</w:t>
      </w:r>
    </w:p>
    <w:p w14:paraId="0D7B1C5C" w14:textId="77777777" w:rsidR="008F2170" w:rsidRDefault="008F2170" w:rsidP="008F2170">
      <w:r>
        <w:t xml:space="preserve">            &lt;para id="4a19a6f9f3e8436d94372c00bf248586" copied.from.id="a0d4e1n2t3" origin.id="a0d3g5r3u8"&gt;In the case of income tax laws, the U.S. Internal Revenue Code of 1986, as amended (“U.S. Code”), does not include Puerto Rico entities in the definition of “United States person.”&lt;footnote id="2783b2e32fcb49daa99e807805a941e1" copied.from.id="a0d4e1n2t4" origin.id="a0d3g5r3u9"&gt;&lt;footnote.marker&gt;&lt;superior&gt;128&lt;/superior&gt;&lt;/footnote.marker&gt;&lt;footnote.text&gt;&lt;para id="23c6a682dc7c4ad29dda81c21b87346f" copied.from.id="a0d4e1n2t5" origin.id="a0d3g5r3v0"&gt;I.R.C. &lt;cite&gt;&lt;cite.usc ref="USC\26\7701(a)(30)"&gt;§7701(a)(30)&lt;/cite.usc&gt;&lt;/cite&gt;.&lt;/para&gt;&lt;/footnote.text&gt;&lt;/footnote&gt; Therefore, Puerto Rico entities, as well as other entities organized outside of the U.S. doing business in Puerto Rico are not taxed in the U.S., unless (i) they become engaged in a U.S. trade or business, in which case are taxed on income from U.S. sources and effectively connected to their U.S. trade or business;&lt;footnote id="d080411b16724725bc7bc35b17742c5a" copied.from.id="a0d4e1n2t6" origin.id="a0d3g5r3v1"&gt;&lt;footnote.marker&gt;&lt;superior&gt;129&lt;/superior&gt;&lt;/footnote.marker&gt;&lt;footnote.text&gt;&lt;para id="1c458b9053ae4977aac25656c3f9b71d" copied.from.id="a0d4e1n2t7" origin.id="a0d3g5r3v2"&gt;I.R.C. &lt;cite&gt;&lt;cite.usc ref="USC\26\882(a)"&gt;§882(a)&lt;/cite.usc&gt;&lt;/cite&gt;.&lt;/para&gt;&lt;/footnote.text&gt;&lt;/footnote&gt; or (ii) if they derive investment income from U.S. sources.&lt;footnote id="8782f7c772f4431c9fd5f1bd54dfb197" copied.from.id="a0d4e1n2t8" origin.id="a0d3g5r3v3"&gt;&lt;footnote.marker&gt;&lt;superior&gt;130&lt;/superior&gt;&lt;/footnote.marker&gt;&lt;footnote.text&gt;&lt;para id="f06da2fe651344ddb4f2895392c28d1c" copied.from.id="a0d4e1n2t9" origin.id="a0d3g5r3v4"&gt;I.R.C. &lt;cite&gt;&lt;cite.usc ref="USC\26\881(a)"&gt;§881(a)&lt;/cite.usc&gt;&lt;/cite&gt;.&lt;/para&gt;&lt;/footnote.text&gt;&lt;/footnote&gt;&lt;/para&gt;</w:t>
      </w:r>
    </w:p>
    <w:p w14:paraId="46FBB2CA" w14:textId="77777777" w:rsidR="008F2170" w:rsidRDefault="008F2170" w:rsidP="008F2170">
      <w:r>
        <w:t xml:space="preserve">            &lt;para id="1a8bb1a9434742be89f5334b75cf5c38" copied.from.id="a0d4e1n2u0" origin.id="a0d3g5r3v5"&gt;Also, pursuant to &lt;cite&gt;&lt;cite.usc ref="USC\26\933"&gt;§933&lt;/cite.usc&gt;&lt;/cite&gt; of the U.S. Code, income derived from sources within Puerto Rico by individuals who are bona fide residents of Puerto Rico during the entire taxable year, is not included in gross income and is exempt from taxation under the U.S. Code. The term bona fide resident of Puerto Rico means a person who: (1) is present for at least 183 days during the taxable year in Puerto Rico, (2) does not have a tax home outside of Puerto Rico during the taxable year; and (3) does not have a closer connection to the United States or a foreign country than to Puerto Rico.&lt;footnote id="316d4e22754045ca80ed7e5ffc3a0cfb" copied.from.id="a0d4e1n2u1" origin.id="a0d3g5r3v6"&gt;&lt;footnote.marker&gt;&lt;superior&gt;131&lt;/superior&gt;&lt;/footnote.marker&gt;&lt;footnote.text&gt;&lt;para id="b309feafcfc6469c8881da7a8c02e99b" copied.from.id="a0d4e1n2u2" origin.id="a0d3g5r3v7"&gt;I.R.C. &lt;cite&gt;&lt;cite.usc ref="USC\26\937"&gt;§937&lt;/cite.usc&gt;&lt;/cite&gt;.&lt;/para&gt;&lt;/footnote.text&gt;&lt;/footnote&gt; However, a bona fide resident of Puerto Rico may have an obligation to file a return with the United States reporting self-employment income derived from a trade or business in Puerto Rico. The Social Security Administration uses this information to determine the benefits of the taxpayer under the social security program.&lt;footnote id="b6de57d31d5b4531b7d3961bd00c66e8" origin.id="a0k8g0x1w3"&gt;&lt;footnote.marker&gt;&lt;superior&gt;132&lt;/superior&gt;&lt;/footnote.marker&gt;&lt;footnote.text&gt;&lt;para id="7ab230f7047f4c90a2c9dcda39ea345b" origin.id="a0k8g0x1w4"&gt;&lt;cite.url ref="https://www.irs.gov/taxtopics/tc901.html"&gt;IRS Tax Topics 901&lt;/cite.url&gt;; IRS Pub. &lt;cite.agency.doc ref="irs\publication\570"&gt;570&lt;/cite.agency.doc&gt;, &lt;emph&gt;Tax Guide for Individuals With Income From U.S. Possessions&lt;/emph&gt;; IRS Pub.&lt;cite.agency.doc ref="irs\publication\1321"&gt;1321&lt;/cite.agency.doc&gt;, &lt;emph&gt;Special Instructions For Bona Fide Residents Of Puerto Rico Who Must File A U.S. Individual Income Tax Return (Form 1040 or 1040A)&lt;/emph&gt;.&lt;/para&gt;&lt;/footnote.text&gt;&lt;/footnote&gt;&lt;/para&gt;</w:t>
      </w:r>
    </w:p>
    <w:p w14:paraId="4106C028" w14:textId="77777777" w:rsidR="008F2170" w:rsidRDefault="008F2170" w:rsidP="008F2170">
      <w:r>
        <w:t xml:space="preserve">            &lt;planning.point&gt;</w:t>
      </w:r>
    </w:p>
    <w:p w14:paraId="3B069107" w14:textId="77777777" w:rsidR="008F2170" w:rsidRDefault="008F2170" w:rsidP="008F2170">
      <w:r>
        <w:t xml:space="preserve">              &lt;para id="fde29f7f605243debf3ac08356ac4ef3" origin.id="a0r5c0z5b2"&gt;&lt;emph&gt;COVID-19 Comment:&lt;/emph&gt; On March 27, 2020, President Donald Trump signed the Coronavirus Aid, Relief, and Economic Security (CARES) Act, &lt;cite.pl ref="pl\116-93"&gt;Pub. L. No. 116-93&lt;/cite.pl&gt;, which provides a $1,200.00 refundable tax credit for single individuals, $2,400.00 for taxpayers filing jointly, and an additional $500 for each minor child. The rebate is subject to a phase-out at adjusted gross income of $75,000.00 for single individuals, $112,500.00 for heads of household, and $150,000.00 for taxpayers filing jointly at a rate of $50 per $1,000.00 of income in excess of the phase-out amount. Therefore, the incentive phases out entirely at $99,000.00 for single individual taxpayers with no children and $198,000.00 for those filing joint returns with no children. The IRS will calculate the amount of the rebate based on each taxpayer’s 2019 federal income tax return or the 2018 tax return if the taxpayer has not yet filed the 2019 tax return. The rebates are not subject to income tax.&lt;/para&gt;</w:t>
      </w:r>
    </w:p>
    <w:p w14:paraId="05F692DD" w14:textId="77777777" w:rsidR="008F2170" w:rsidRDefault="008F2170" w:rsidP="008F2170">
      <w:r>
        <w:t xml:space="preserve">              &lt;para id="1cfd1eae1d91415486492e8e6a20bbba" origin.id="a0r5c0z5b3"&gt;The Treasury Department and the Internal Revenue Service announced on March 30, 2020 that the distribution of the above described economic impact payments will begin in the next three weeks and will be distributed automatically, with no action required for most taxpayers. However, some seniors and others who typically do not file federal income tax returns will need to submit certain information to the Internal Revenue Service to receive the stimulus payment.&lt;footnote id="1c5b14d3276642a8a05b474b35b7aca7" origin.id="a0k8g0x1w3"&gt;&lt;footnote.marker&gt;&lt;superior&gt;133&lt;/superior&gt;&lt;/footnote.marker&gt;&lt;footnote.text&gt;&lt;para id="67ad7e30aec64471b01e73fbfb5b1666" origin.id="a0k8g0x1w4"&gt;&lt;cite.url ref="https://www.irs.gov/newsroom/economic-impact-payments-what-you-need-to-know"&gt;IRS-2020-61&lt;/cite.url&gt; (March 30, 2020); &lt;cite.state.agency.doc ref="PR\BULLETIN\IRIB20-15"&gt;P.R. Internal Revenue Informative Bulletin No. 20-15&lt;/cite.state.agency.doc&gt; (May 22, 2020); &lt;cite.state.agency.doc ref="PR\LETTER\IRCL20-30"&gt;P.R. Internal Revenue Circular Letter No. 20-30-RI&lt;/cite.state.agency.doc&gt; (July 2, 2020).&lt;/para&gt;&lt;/footnote.text&gt;&lt;/footnote&gt; As to Puerto Rico bona fide residents who do not file a federal income tax return as it is not required pursuant to &lt;cite&gt;&lt;cite.usc ref="USC\26\933"&gt;§933&lt;/cite.usc&gt;&lt;/cite&gt; of the Internal Revenue Code, they will receive the deposit from the Puerto Rico Treasury Department after the Secretary of the Treasury of the United States approves a plan for such distribution.&lt;footnote id="d6893307202e400b895f7da3d11493f9" origin.id="a0r5d5h5g7"&gt;&lt;footnote.marker&gt;&lt;superior&gt;134&lt;/superior&gt;&lt;/footnote.marker&gt;&lt;footnote.text&gt;&lt;para id="67acd2693fbb42cb9787356b3195abfc" origin.id="a0r5d5h5g8"&gt;&lt;cite.pl ref="pl\116-136\2101(c)"&gt;Pub. L. No. 116-136, §2101(c)&lt;/cite.pl&gt;.&lt;/para&gt;&lt;/footnote.text&gt;&lt;/footnote&gt; The Treasury Department also issued guidelines for the return of payments erroneously received.&lt;footnote id="f131be6d14bf44b9b2e4267894584d73" origin.id="a0r6y3m8a7"&gt;&lt;footnote.marker&gt;&lt;superior&gt;135&lt;/superior&gt;&lt;/footnote.marker&gt;&lt;footnote.text&gt;&lt;para id="e0fd341d21684b7cb9156b3d8b55baae" origin.id="a0r6y3m8a8"&gt;&lt;cite.state.agency.doc ref="PR\BULLETIN\IRIB20-18"&gt;P.R. Internal Revenue Informative Bulletin No. 20-18&lt;/cite.state.agency.doc&gt; (Sept. 29, 2020).&lt;/para&gt;&lt;/footnote.text&gt;&lt;/footnote&gt;&lt;/para&gt;</w:t>
      </w:r>
    </w:p>
    <w:p w14:paraId="5F6CC92D" w14:textId="77777777" w:rsidR="008F2170" w:rsidRDefault="008F2170" w:rsidP="008F2170">
      <w:r>
        <w:t xml:space="preserve">              &lt;para id="d634bb6a9a434112bee4caa20714a9df" origin.id="a0r5c0z5b6"&gt;Additionally, the Internal Revenue Service issued IRS &lt;cite.agency.doc ref="IRS\Notice\2020-17"&gt;Notice 2020-17&lt;/cite.agency.doc&gt; providing relief under &lt;cite.usc ref="usc\26\7508A(a)"&gt;§7508A(a)&lt;/cite.usc&gt; of the Code, which postponed the due date for certain Federal income tax payments from April 15, 2020 until July 15, 2020.&lt;footnote id="093711f85c394c52afd82cce43200f78" origin.id="a0k8g0x1w3"&gt;&lt;footnote.marker&gt;&lt;superior&gt;136&lt;/superior&gt;&lt;/footnote.marker&gt;&lt;footnote.text&gt;&lt;para id="f9ed2d0f106941a8ab7e895a5e865202" origin.id="a0k8g0x1w4"&gt;&lt;cite.url ref="https://src.bna.com/QqY"&gt;IRS Notice 2020-17&lt;/cite.url&gt; (March 13, 2020).&lt;/para&gt;&lt;/footnote.text&gt;&lt;/footnote&gt; Furthermore, the IRS issued IRS &lt;cite.agency.doc ref="IRS\Notice\2020-18"&gt;Notice 2020-18&lt;/cite.agency.doc&gt; in which the Secretary of the Treasury determined that any person with a Federal income tax payment or a Federal income tax return due April 15, 2020 will be considered to be affected by the COVID-19 emergency; therefore, the due date for filing Federal income tax returns and making Federal income tax payments due April 15, 2020, is automatically postponed to July 15, 2020.&lt;footnote id="a16c9704127945abbfbba594aab3f3bb" origin.id="a0k8g0x1w3"&gt;&lt;footnote.marker&gt;&lt;superior&gt;137&lt;/superior&gt;&lt;/footnote.marker&gt;&lt;footnote.text&gt;&lt;para id="30af0f809f984b0497801669202a6ecb" origin.id="a0k8g0x1w4"&gt;&lt;cite.url ref="https://src.bna.com/QqZ"&gt;IRS Notice 2020-18&lt;/cite.url&gt; (March 18, 2020).&lt;/para&gt;&lt;/footnote.text&gt;&lt;/footnote&gt; However, no extension is provided for the payment or deposit of any other type of Federal tax, or for the filing of any Federal information return. As only payments that are actually due on April 15 are delayed; therefore, the first quarter 2020 estimated income tax payments and &lt;cite.usc ref="usc\26\965(h)"&gt;§965(h)&lt;/cite.usc&gt; transition tax installment payments due April 15 are postponed until July 15, but June 15 estimated tax payments are not.&lt;/para&gt;</w:t>
      </w:r>
    </w:p>
    <w:p w14:paraId="6B6EB995" w14:textId="77777777" w:rsidR="008F2170" w:rsidRDefault="008F2170" w:rsidP="008F2170">
      <w:r>
        <w:t xml:space="preserve">            &lt;/planning.point&gt;</w:t>
      </w:r>
    </w:p>
    <w:p w14:paraId="11D27B19" w14:textId="77777777" w:rsidR="008F2170" w:rsidRDefault="008F2170" w:rsidP="008F2170">
      <w:r>
        <w:t xml:space="preserve">          &lt;/content.group&gt;</w:t>
      </w:r>
    </w:p>
    <w:p w14:paraId="52C92C32" w14:textId="77777777" w:rsidR="008F2170" w:rsidRDefault="008F2170" w:rsidP="008F2170">
      <w:r>
        <w:t xml:space="preserve">          &lt;content.group id="7ece69b70ad3479ea3c47152ac5317d2"&gt;</w:t>
      </w:r>
    </w:p>
    <w:p w14:paraId="0AB16A43" w14:textId="77777777" w:rsidR="008F2170" w:rsidRDefault="008F2170" w:rsidP="008F2170">
      <w:r>
        <w:t xml:space="preserve">            &lt;related.to&gt;</w:t>
      </w:r>
    </w:p>
    <w:p w14:paraId="534635A0" w14:textId="77777777" w:rsidR="008F2170" w:rsidRDefault="008F2170" w:rsidP="008F2170">
      <w:r>
        <w:t xml:space="preserve">              &lt;taxonomy.topic topic="urn:bna:concept:state_tax"&gt;state tax&lt;/taxonomy.topic&gt;</w:t>
      </w:r>
    </w:p>
    <w:p w14:paraId="47841830" w14:textId="77777777" w:rsidR="008F2170" w:rsidRDefault="008F2170" w:rsidP="008F2170">
      <w:r>
        <w:t xml:space="preserve">              &lt;state usps.code="pr"&gt;Puerto Rico&lt;/state&gt;</w:t>
      </w:r>
    </w:p>
    <w:p w14:paraId="31A0B3D8" w14:textId="77777777" w:rsidR="008F2170" w:rsidRDefault="008F2170" w:rsidP="008F2170">
      <w:r>
        <w:t xml:space="preserve">            &lt;/related.to&gt;</w:t>
      </w:r>
    </w:p>
    <w:p w14:paraId="7D20271A" w14:textId="77777777" w:rsidR="008F2170" w:rsidRDefault="008F2170" w:rsidP="008F2170">
      <w:r>
        <w:t xml:space="preserve">            &lt;bna.id&gt;l.&lt;/bna.id&gt;</w:t>
      </w:r>
    </w:p>
    <w:p w14:paraId="55891524" w14:textId="77777777" w:rsidR="008F2170" w:rsidRDefault="008F2170" w:rsidP="008F2170">
      <w:r>
        <w:t xml:space="preserve">            &lt;name&gt;Federal Immigration Laws&lt;/name&gt;</w:t>
      </w:r>
    </w:p>
    <w:p w14:paraId="06FCFA4C" w14:textId="77777777" w:rsidR="008F2170" w:rsidRDefault="008F2170" w:rsidP="008F2170">
      <w:r>
        <w:t xml:space="preserve">            &lt;para id="abee0b82c0a24627a37306f077116b55" copied.from.id="a0d4e1n2u4" origin.id="a0c9k7p1q3"&gt;U.S. immigration and naturalization laws are applicable in Puerto Rico as if Puerto Rico were a state. Individuals born in Puerto Rico, by law, are U.S. citizens from birth.&lt;footnote id="6d82aa7216844b83b92edf38a2047513" copied.from.id="a0d4e1n2u5" origin.id="a0c9k7p1q4"&gt;&lt;footnote.marker&gt;&lt;superior&gt;138&lt;/superior&gt;&lt;/footnote.marker&gt;&lt;footnote.text&gt;&lt;para id="83c2e39ea83740b19ea0d26fe39449a9" copied.from.id="a0d4e1n2u6" origin.id="a0c9k7p1q5"&gt;&lt;cite&gt;&lt;cite.usc ref="USC\8\1402"&gt;8 U.S.C. §1402&lt;/cite.usc&gt;&lt;/cite&gt;.&lt;/para&gt;&lt;/footnote.text&gt;&lt;/footnote&gt; However, citizens of the United States that reside in Puerto Rico do not have the right to vote in presidential elections. Aliens coming from a foreign country into Puerto Rico must comply with federal immigration law requirements as if they were entering into any state.&lt;/para&gt;</w:t>
      </w:r>
    </w:p>
    <w:p w14:paraId="321ADE85" w14:textId="77777777" w:rsidR="008F2170" w:rsidRDefault="008F2170" w:rsidP="008F2170">
      <w:r>
        <w:t xml:space="preserve">          &lt;/content.group&gt;</w:t>
      </w:r>
    </w:p>
    <w:p w14:paraId="4BD774E6" w14:textId="77777777" w:rsidR="008F2170" w:rsidRDefault="008F2170" w:rsidP="008F2170">
      <w:r>
        <w:t xml:space="preserve">          &lt;content.group id="31456347ee684043a53bbd6e3d946197"&gt;</w:t>
      </w:r>
    </w:p>
    <w:p w14:paraId="23AC7A91" w14:textId="77777777" w:rsidR="008F2170" w:rsidRDefault="008F2170" w:rsidP="008F2170">
      <w:r>
        <w:t xml:space="preserve">            &lt;related.to&gt;</w:t>
      </w:r>
    </w:p>
    <w:p w14:paraId="2AE6CC71" w14:textId="77777777" w:rsidR="008F2170" w:rsidRDefault="008F2170" w:rsidP="008F2170">
      <w:r>
        <w:t xml:space="preserve">              &lt;taxonomy.topic topic="urn:bna:concept:state_tax"&gt;state tax&lt;/taxonomy.topic&gt;</w:t>
      </w:r>
    </w:p>
    <w:p w14:paraId="733DD4A1" w14:textId="77777777" w:rsidR="008F2170" w:rsidRDefault="008F2170" w:rsidP="008F2170">
      <w:r>
        <w:t xml:space="preserve">              &lt;state usps.code="pr"&gt;Puerto Rico&lt;/state&gt;</w:t>
      </w:r>
    </w:p>
    <w:p w14:paraId="26130C91" w14:textId="77777777" w:rsidR="008F2170" w:rsidRDefault="008F2170" w:rsidP="008F2170">
      <w:r>
        <w:t xml:space="preserve">            &lt;/related.to&gt;</w:t>
      </w:r>
    </w:p>
    <w:p w14:paraId="43D5D5B1" w14:textId="77777777" w:rsidR="008F2170" w:rsidRDefault="008F2170" w:rsidP="008F2170">
      <w:r>
        <w:t xml:space="preserve">            &lt;bna.id&gt;m.&lt;/bna.id&gt;</w:t>
      </w:r>
    </w:p>
    <w:p w14:paraId="7D73B7EC" w14:textId="77777777" w:rsidR="008F2170" w:rsidRDefault="008F2170" w:rsidP="008F2170">
      <w:r>
        <w:t xml:space="preserve">            &lt;name&gt;Extradition&lt;/name&gt;</w:t>
      </w:r>
    </w:p>
    <w:p w14:paraId="5B63C3A8" w14:textId="77777777" w:rsidR="008F2170" w:rsidRDefault="008F2170" w:rsidP="008F2170">
      <w:r>
        <w:t xml:space="preserve">            &lt;para id="f8da4e94695b4a33934988c9dd8e8b32" copied.from.id="a0d4e1n2u8" origin.id="a0c9k7p1q7"&gt;The U.S. Constitution establishes the right of a state to demand the delivery of a person that committed a crime in that state and then moved to another state.&lt;footnote id="673a3ca706654a58b4e2bb4849814591" copied.from.id="a0d4e1n2u9" origin.id="a0c9k7p1q8"&gt;&lt;footnote.marker&gt;&lt;superior&gt;139&lt;/superior&gt;&lt;/footnote.marker&gt;&lt;footnote.text&gt;&lt;para id="2c6780e29b654217b6fc071cd9b8e5ab" copied.from.id="a0d4e1n2v0" origin.id="a0c9k7p1q9"&gt;U.S. Constitution art. IV, §2, cl. 2.&lt;/para&gt;&lt;/footnote.text&gt;&lt;/footnote&gt; Since Puerto Rico is not a state this constitutional extradition right does not apply to it. However, the Uniform Criminal Extradition Act is applicable to Puerto Rico.&lt;footnote id="4cd36cf4b2d74500a895e9dc0a53344b" copied.from.id="a0d4e1n2v1" origin.id="a0c9k7p1r0"&gt;&lt;footnote.marker&gt;&lt;superior&gt;140&lt;/superior&gt;&lt;/footnote.marker&gt;&lt;footnote.text&gt;&lt;para id="8f5f15564e224f378d5a163659535321" copied.from.id="a0d4e1n2v2" origin.id="a0c9k7p1r1"&gt;&lt;cite&gt;&lt;cite.usc ref="USC\18\3182"&gt;18 U.S.C. §§3182&lt;/cite.usc&gt;&lt;/cite&gt;, &lt;cite.usc ref="USC\18\3183"&gt;3183&lt;/cite.usc&gt;; &lt;cite&gt;&lt;cite.case.partial tribunal="us"&gt;&lt;case.name&gt;New York ex rel. Kopel v. Bingham&lt;/case.name&gt;, &lt;cite.parallel ref="US\211\468"&gt;211 U.S. 468&lt;/cite.parallel&gt;, &lt;cite.parallel ref="LED\53\286"&gt;53 L. Ed. 286&lt;/cite.parallel&gt;, &lt;cite.parallel ref="SCT\29\190"&gt;29 S. Ct. 190&lt;/cite.parallel&gt; (&lt;decision.date year="1909"&gt;1909&lt;/decision.date&gt;)&lt;/cite.case.partial&gt;&lt;/cite&gt;; &lt;cite&gt;&lt;cite.case.partial tribunal="us"&gt;&lt;case.name&gt;Puerto Rico v. Brandstad&lt;/case.name&gt;, &lt;cite.parallel ref="US\483\219"&gt;483 U.S. 219&lt;/cite.parallel&gt;, &lt;cite.parallel ref="LEd2d\97\187"&gt;97 L.Ed.2d 187&lt;/cite.parallel&gt; (&lt;decision.date year="1987"&gt;1987&lt;/decision.date&gt;)&lt;/cite.case.partial&gt;&lt;/cite&gt;.&lt;/para&gt;&lt;/footnote.text&gt;&lt;/footnote&gt;&lt;/para&gt;</w:t>
      </w:r>
    </w:p>
    <w:p w14:paraId="1D55E5AA" w14:textId="77777777" w:rsidR="008F2170" w:rsidRDefault="008F2170" w:rsidP="008F2170">
      <w:r>
        <w:t xml:space="preserve">          &lt;/content.group&gt;</w:t>
      </w:r>
    </w:p>
    <w:p w14:paraId="0358783D" w14:textId="77777777" w:rsidR="008F2170" w:rsidRDefault="008F2170" w:rsidP="008F2170">
      <w:r>
        <w:t xml:space="preserve">          &lt;content.group id="145b3a8f548c4e00abde73983684ec5f"&gt;</w:t>
      </w:r>
    </w:p>
    <w:p w14:paraId="74096897" w14:textId="77777777" w:rsidR="008F2170" w:rsidRDefault="008F2170" w:rsidP="008F2170">
      <w:r>
        <w:t xml:space="preserve">            &lt;related.to&gt;</w:t>
      </w:r>
    </w:p>
    <w:p w14:paraId="27FE5E0C" w14:textId="77777777" w:rsidR="008F2170" w:rsidRDefault="008F2170" w:rsidP="008F2170">
      <w:r>
        <w:t xml:space="preserve">              &lt;taxonomy.topic topic="urn:bna:concept:state_tax"&gt;state tax&lt;/taxonomy.topic&gt;</w:t>
      </w:r>
    </w:p>
    <w:p w14:paraId="646AA921" w14:textId="77777777" w:rsidR="008F2170" w:rsidRDefault="008F2170" w:rsidP="008F2170">
      <w:r>
        <w:t xml:space="preserve">              &lt;state usps.code="pr"&gt;Puerto Rico&lt;/state&gt;</w:t>
      </w:r>
    </w:p>
    <w:p w14:paraId="6AE74EB9" w14:textId="77777777" w:rsidR="008F2170" w:rsidRDefault="008F2170" w:rsidP="008F2170">
      <w:r>
        <w:t xml:space="preserve">            &lt;/related.to&gt;</w:t>
      </w:r>
    </w:p>
    <w:p w14:paraId="46C3F316" w14:textId="77777777" w:rsidR="008F2170" w:rsidRDefault="008F2170" w:rsidP="008F2170">
      <w:r>
        <w:t xml:space="preserve">            &lt;bna.id&gt;n.&lt;/bna.id&gt;</w:t>
      </w:r>
    </w:p>
    <w:p w14:paraId="665171C6" w14:textId="77777777" w:rsidR="008F2170" w:rsidRDefault="008F2170" w:rsidP="008F2170">
      <w:r>
        <w:t xml:space="preserve">            &lt;name&gt;Oversight Board&lt;/name&gt;</w:t>
      </w:r>
    </w:p>
    <w:p w14:paraId="5D86B084" w14:textId="77777777" w:rsidR="008F2170" w:rsidRDefault="008F2170" w:rsidP="008F2170">
      <w:r>
        <w:t xml:space="preserve">            &lt;para id="75b25b1dd1e9480dadb7b0fe04bcbfd2" copied.from.id="a0d4e1n2u8" origin.id="a0c9k7p1q7"&gt;On June 30, 2016, the Puerto Rico Oversight, Management, and Economic Stability Act (PROMESA) was signed into law. The Act creates a structure for exercising oversight by the federal government over the fiscal affairs of the Commonwealth of Puerto Rico. PROMESA establishes a Financial Oversight and Management Board as an entity within the territorial government. The members of the Oversight Board are appointed by the President, the House of Representatives, and the Senate. The Governor of Puerto Rico must coordinate with the Oversight Board to certify a budget each fiscal year before submitting it to the Legislature of Puerto Rico for approval. The Oversight Board is also responsible for certifying a fiscal plan that will be developed by the Commonwealth of Puerto Rico, which has to be compliant with 14 requirements described in the law with the aim for Puerto Rico to achieve fiscal control and greater access to capital markets.&lt;/para&gt;</w:t>
      </w:r>
    </w:p>
    <w:p w14:paraId="132E8DE6" w14:textId="77777777" w:rsidR="008F2170" w:rsidRDefault="008F2170" w:rsidP="008F2170">
      <w:r>
        <w:t xml:space="preserve">            &lt;para id="c65f189cdf8a423c93b6e689e6bbffce" origin.id="a0q4x0y1c4"&gt;The current members of the Oversight Board are: Arthur J. González (Chairman), Andrew G. Biggs, Betty A. Rosa, Cameron McKenzie, John E. Nixon, Juan A. Sabater, and Luis A. Ubiñas. They have established offices in Puerto Rico and selected an executive team, namely, Robert F. Mujica Jr. (Executive Director), Jaime A. El Koury (Legal Counsel) and José R. Pérez Rivera (Interim Revitalization Coordinator). The current representative of the governor to the Oversight Board is Omar Marrero. They have been involved in approving fiscal recovery plans for the central government and other instrumentalities and certifying the compliance of proposed budgets and laws, including recent labor and tax reforms.&lt;/para&gt;</w:t>
      </w:r>
    </w:p>
    <w:p w14:paraId="7C067124" w14:textId="77777777" w:rsidR="008F2170" w:rsidRDefault="008F2170" w:rsidP="008F2170">
      <w:r>
        <w:t xml:space="preserve">          &lt;/content.group&gt;</w:t>
      </w:r>
    </w:p>
    <w:p w14:paraId="1E2F61F3" w14:textId="77777777" w:rsidR="008F2170" w:rsidRDefault="008F2170" w:rsidP="008F2170">
      <w:r>
        <w:t xml:space="preserve">          &lt;content.group id="2c22bdd48f124028a403d373d04715dd"&gt;</w:t>
      </w:r>
    </w:p>
    <w:p w14:paraId="1ACD6219" w14:textId="77777777" w:rsidR="008F2170" w:rsidRDefault="008F2170" w:rsidP="008F2170">
      <w:r>
        <w:t xml:space="preserve">            &lt;related.to&gt;</w:t>
      </w:r>
    </w:p>
    <w:p w14:paraId="5439231C" w14:textId="77777777" w:rsidR="008F2170" w:rsidRDefault="008F2170" w:rsidP="008F2170">
      <w:r>
        <w:t xml:space="preserve">              &lt;taxonomy.topic topic="urn:bna:concept:state_tax"&gt;state tax&lt;/taxonomy.topic&gt;</w:t>
      </w:r>
    </w:p>
    <w:p w14:paraId="2F04D4B2" w14:textId="77777777" w:rsidR="008F2170" w:rsidRDefault="008F2170" w:rsidP="008F2170">
      <w:r>
        <w:t xml:space="preserve">              &lt;state usps.code="pr"&gt;Puerto Rico&lt;/state&gt;</w:t>
      </w:r>
    </w:p>
    <w:p w14:paraId="67607D3D" w14:textId="77777777" w:rsidR="008F2170" w:rsidRDefault="008F2170" w:rsidP="008F2170">
      <w:r>
        <w:t xml:space="preserve">            &lt;/related.to&gt;</w:t>
      </w:r>
    </w:p>
    <w:p w14:paraId="7BB17F6C" w14:textId="77777777" w:rsidR="008F2170" w:rsidRDefault="008F2170" w:rsidP="008F2170">
      <w:r>
        <w:t xml:space="preserve">            &lt;bna.id&gt;o.&lt;/bna.id&gt;</w:t>
      </w:r>
    </w:p>
    <w:p w14:paraId="63725283" w14:textId="77777777" w:rsidR="008F2170" w:rsidRDefault="008F2170" w:rsidP="008F2170">
      <w:r>
        <w:t xml:space="preserve">            &lt;name&gt;COVID-19 Pandemic&lt;/name&gt;</w:t>
      </w:r>
    </w:p>
    <w:p w14:paraId="33D4443B" w14:textId="77777777" w:rsidR="008F2170" w:rsidRDefault="008F2170" w:rsidP="008F2170">
      <w:r>
        <w:t xml:space="preserve">            &lt;para id="929b6458b5bb42e598510270e1ffb656" copied.from.id="a0d4e1n2u8" origin.id="a0c9k7p1q7"&gt;During the first months of year 2020, the spread of coronavirus 2019 (COVID-19) in the United States resulted in the enactment of various laws by the federal government. These acts will be summarized and integrated throughout this Portfolio. The federal government also declared that a major disaster exists in Puerto Rico and ordered Federal assistance to supplement local recovery efforts in the different areas affected by the COVID-19 pandemic beginning on January 20, 2020 and continuing. Federal funding will be available to the Commonwealth, eligible local governments and certain nonprofit organizations for protective emergency measures. The Federal Emergency Management Agency (FEMA) will be coordinating recovery operations in the affected areas. However, as of May 12, 2023, the Governor of Puerto Rico officially declared the COVID-19 emergency to have ended via an executive order, which formally repealed all previous regulations related to the pandemic.&lt;footnote id="82c8f75b64c140739d91318445001925"&gt;&lt;footnote.marker&gt;&lt;superior&gt;141&lt;/superior&gt;&lt;/footnote.marker&gt;&lt;footnote.text&gt;&lt;para id="373cd451328c4f9f8b7a0514a19fd030"&gt;OE-2023-013.&lt;/para&gt;&lt;/footnote.text&gt;&lt;/footnote&gt;&lt;/para&gt;</w:t>
      </w:r>
    </w:p>
    <w:p w14:paraId="714A60B3" w14:textId="77777777" w:rsidR="008F2170" w:rsidRDefault="008F2170" w:rsidP="008F2170">
      <w:r>
        <w:t xml:space="preserve">            &lt;content.group id="fcc74ba36375401695ae1e8f983b19a3"&gt;</w:t>
      </w:r>
    </w:p>
    <w:p w14:paraId="4D6CA7FD" w14:textId="77777777" w:rsidR="008F2170" w:rsidRDefault="008F2170" w:rsidP="008F2170">
      <w:r>
        <w:t xml:space="preserve">              &lt;bna.id&gt;(1)&lt;/bna.id&gt;</w:t>
      </w:r>
    </w:p>
    <w:p w14:paraId="5C758394" w14:textId="77777777" w:rsidR="008F2170" w:rsidRDefault="008F2170" w:rsidP="008F2170">
      <w:r>
        <w:t xml:space="preserve">              &lt;name&gt;Economic and Other Measures&lt;/name&gt;</w:t>
      </w:r>
    </w:p>
    <w:p w14:paraId="2345A979" w14:textId="77777777" w:rsidR="008F2170" w:rsidRDefault="008F2170" w:rsidP="008F2170">
      <w:r>
        <w:t xml:space="preserve">              &lt;para id="86c24678d4424157be48aac9f7164898" origin.id="a0r5c0z5d4"&gt;The Puerto Rico government has issued various administrative determinations, informative bulletins and other official communications to establish economic, health, and safety efforts related to COVID-19. The Financial Oversight and Management Board granted budgetary support for Puerto Rico for an Emergency Measures Support Package amounting to $787 million and sent a draft of the corresponding changes to the budget in order to accommodate such measures.&lt;footnote id="fd32026afbdd48fa9278972b3acfcbb8" copied.from.id="a0d4e1n2v1" origin.id="a0c9k7p1r0"&gt;&lt;footnote.marker&gt;&lt;superior&gt;142&lt;/superior&gt;&lt;/footnote.marker&gt;&lt;footnote.text&gt;&lt;para id="d9582fe558034284936daed4a718dbca" copied.from.id="a0d4e1n2v2" origin.id="a0c9k7p1r1"&gt;Financial Oversight and Management Board Letter to the Governor and Legislative Leadership regarding Emergency Measures Support Package (March 25, 2020); Financial Oversight and Management Board Letter to the Legislative Leadership regarding Emergency Measures Support Package (Budget Submission to Legislature) (March 26, 2020).&lt;/para&gt;&lt;/footnote.text&gt;&lt;/footnote&gt; The measures include direct deposit to self-employed individuals and small businesses, bonuses for medical and support staff, bonuses for certain Department of Public Safety employees, bonuses for court staff, bonuses for Treasury Internal Revenue agents, materials for the Department of Education, medical supplies for public hospitals, equipment for Department of Public Safety, support for municipalities depending on population, bonuses for Department of Correction employees, and a moratorium on tolls of the Highways and Transportation Agency. These will be summarized and incorporated throughout this portfolio in the corresponding sections. &lt;/para&gt;</w:t>
      </w:r>
    </w:p>
    <w:p w14:paraId="42833F3A" w14:textId="77777777" w:rsidR="008F2170" w:rsidRDefault="008F2170" w:rsidP="008F2170">
      <w:r>
        <w:t xml:space="preserve">              &lt;para id="520e50c22f17410a879e6afe2007ffb3" origin.id="a0r5n7h5x5"&gt;For citizens to be able to obtain these incentives, the lockdown order was amended to allow activities related to federal and local incentives, economic assistance programs and transactions related to the CARES Act; therefore, financial institutions may operate during extended hours.&lt;footnote id="f9958e50198d43689bb2d675b672f274" origin.id="a0r5n7h5z1"&gt;&lt;footnote.marker&gt;&lt;superior&gt;143&lt;/superior&gt;&lt;/footnote.marker&gt;&lt;footnote.text&gt;&lt;para id="2e415448dc0840babdef49650f1912b3" origin.id="a0r5n7h5z2"&gt;Executive Order OE 2020-037, issued on April 24, 2020.&lt;/para&gt;&lt;/footnote.text&gt;&lt;/footnote&gt;&lt;/para&gt;</w:t>
      </w:r>
    </w:p>
    <w:p w14:paraId="401D7DB8" w14:textId="77777777" w:rsidR="008F2170" w:rsidRDefault="008F2170" w:rsidP="008F2170">
      <w:r>
        <w:t xml:space="preserve">              &lt;para id="b29747bf9f2b4c57a4e2806616c5e1c9" origin.id="a0r5n7h5z3"&gt;The Governor of Puerto Rico issued Executive Order OE-2020-040 to adopt the Strategic Plan for the disbursement of the funds assigned to Puerto Rico through the Coronavirus Relief Fund established through the CARES Act, which are in the amount of $2,240,625,863.80. The Strategic Plan addresses both government needs, mainly associated with managing the public health emergency and continuing government operations, and those of the private sector, which has been severely affected by interruption of operations. In the public sector, the plan allocates funds to expand and continue COVID-19 testing, the purchase of personal protective equipment and materials, and the allocation of funds to continue government operations remotely. For the private sector, the plan provides assistance to various industries, providing emphasis on hospital institutions and tourism industry. Funds are also allocated to establish a private sector payroll protection program through which employers who have not been able to qualify for similar programs offered by the federal government will be reimbursed for continuing to pay their employees.&lt;footnote id="3d931e73aaba42e6b8dd1ba081aa5430" origin.id="a0r5n7h5z1"&gt;&lt;footnote.marker&gt;&lt;superior&gt;144&lt;/superior&gt;&lt;/footnote.marker&gt;&lt;footnote.text&gt;&lt;para id="ad781b1b072e48d99e2597f9777c95e7" origin.id="a0r5n7h5z2"&gt;Executive Order OE 2020-040 issued on May 15, 2020; &lt;cite.state.agency.doc ref="PR\BULLETIN\IRIB20-14"&gt;P.R. Internal Revenue Informative Bulletin No. 20-14&lt;/cite.state.agency.doc&gt; (May 15, 2020).&lt;/para&gt;&lt;/footnote.text&gt;&lt;/footnote&gt;&lt;/para&gt;</w:t>
      </w:r>
    </w:p>
    <w:p w14:paraId="466CDA07" w14:textId="77777777" w:rsidR="008F2170" w:rsidRDefault="008F2170" w:rsidP="008F2170">
      <w:r>
        <w:t xml:space="preserve">              &lt;para id="9f398d3274a34a10aeaecdbbf049462c" origin.id="a0r5n7h5z4"&gt;As part of the economic relief efforts by the government, the Senate approved Senate Joint Resolution No. 26-2020 to order all financial creditors, including all banking and finance institutions authorized to do business in Puerto Rico to establish a voluntary moratorium, at the client’s option, regarding the payment of personal, car, mortgage loans and credit cards corresponding to the months of March, April, May, June, July and August 2020. It also prohibits the collection of surcharges, penalties and/or increase in additional interest rates by a client or debtor availing themselves of such moratorium.&lt;footnote id="5afb9f46e82c47a2b103b58ade11efc3" origin.id="a0r5n7h5z1"&gt;&lt;footnote.marker&gt;&lt;superior&gt;145&lt;/superior&gt;&lt;/footnote.marker&gt;&lt;footnote.text&gt;&lt;para id="b91358ec971549439077fc3241f9ba86" origin.id="a0r5n7h5z2"&gt;Senate Joint Resolution No. 26-2020, April 14, 2020; House of Representatives Joint Resolution 0525, July 15, 2020.&lt;/para&gt;&lt;/footnote.text&gt;&lt;/footnote&gt; The Office of the Commissioner of Financial Institutions was granted the authority to oversee faithful compliance with the provisions of this Joint Resolution and such office issued a circular letter providing the model report to be submitted by financial institutions and the process for establishing and resolving claims against those that do not comply with the applicable provisions.&lt;footnote id="8602df025f69427b89e56c7152dadc84" origin.id="a0r5n7h5z1"&gt;&lt;footnote.marker&gt;&lt;superior&gt;146&lt;/superior&gt;&lt;/footnote.marker&gt;&lt;footnote.text&gt;&lt;para id="4dccbc24441144d8a5a90f80fa3930df" origin.id="a0r5n7h5z2"&gt;Office of the Commissioner of Financial Institutions Circular Letter 2020-004 (April 28, 2020).&lt;/para&gt;&lt;/footnote.text&gt;&lt;/footnote&gt;&lt;/para&gt;</w:t>
      </w:r>
    </w:p>
    <w:p w14:paraId="58F524BE" w14:textId="77777777" w:rsidR="008F2170" w:rsidRDefault="008F2170" w:rsidP="008F2170">
      <w:r>
        <w:t xml:space="preserve">              &lt;para id="3fb44c5e28984fb9bb00e91519f56386" origin.id="a0r5n7h5z5"&gt;The Department of Economic Development and Commerce established a Layoff Aversion Policy, which provides the guidelines for assistance to Puerto Rico businesses up to $50,000.00 per business and $8 million in the aggregate to prevent layoffs.&lt;footnote id="68c6430846cc4362b518829e3b467a1c" origin.id="a0r5n7h6a2"&gt;&lt;footnote.marker&gt;&lt;superior&gt;147&lt;/superior&gt;&lt;/footnote.marker&gt;&lt;footnote.text&gt;&lt;para id="2c801180c9464fefbead588edcf19334" origin.id="a0r5n7h6a3"&gt;Department of Economic Development, State Workforce Board, Policy No. PRDEDC-WIOA-RR-01-20 (April 7, 2020).&lt;/para&gt;&lt;/footnote.text&gt;&lt;/footnote&gt; The funds for this assistance come from the Rapid Response Fund of the Displaced Workers Program of the Workforce Innovation and Opportunity Act. The application will be available online at &lt;cite.url ref="http://www.ddec.pr.gov"&gt;www.ddec.pr.gov&lt;/cite.url&gt; and it must be sent via email to layoffaversion@ddec.pr.gov.&lt;/para&gt;</w:t>
      </w:r>
    </w:p>
    <w:p w14:paraId="4F8F83EF" w14:textId="77777777" w:rsidR="008F2170" w:rsidRDefault="008F2170" w:rsidP="008F2170">
      <w:r>
        <w:t xml:space="preserve">              &lt;para id="039714bb2dd4435da44cee39ad6cee5a" origin.id="a0r6m3q2z6"&gt;Pursuant to the CARES Act and Executive Order OE-2020-040 regarding the expenditure of the Coronavirus Relief Fund, the government established a local Payroll Protection Program. The Puerto Rico Fiscal Agency and Advisory Authority (“AAFAF” by its Spanish acronym) established the guidelines for the use of such funds (the “PPP Guidelines”).&lt;footnote id="028954d09a7942febb827064f4391b59" origin.id="a0r5n7h6a2"&gt;&lt;footnote.marker&gt;&lt;superior&gt;148&lt;/superior&gt;&lt;/footnote.marker&gt;&lt;footnote.text&gt;&lt;para id="2dd0e95fa135455b99df6ae8a16b1345" origin.id="a0r5n7h6a3"&gt;PPP Guidelines, &lt;cite.url ref="https://www.aafaf.pr.gov/wp-content/uploads/Guidelines-CRF-PPP-Program.pdf"&gt;https://www.aafaf.pr.gov/wp-content/uploads/Guidelines-CRF-PPP-Program.pdf&lt;/cite.url&gt;.&lt;/para&gt;&lt;/footnote.text&gt;&lt;/footnote&gt; The Puerto Rico Department of Treasury established eligibility requirements and the procedure to request financial assistance in accordance with the government’s strategic plan and the PPP Guidelines.&lt;footnote id="44b12311e60d4a16967e6350946d1a32" origin.id="a0r5n7h6a2"&gt;&lt;footnote.marker&gt;&lt;superior&gt;149&lt;/superior&gt;&lt;/footnote.marker&gt;&lt;footnote.text&gt;&lt;para id="7d419a90248b451ca0568abe5da4c971" origin.id="a0r5n7h6a3"&gt;&lt;cite.state.agency.doc ref="PR\LETTER\IRCL20-38"&gt;P.R. Internal Revenue Circular Letter No. 20-38-RI&lt;/cite.state.agency.doc&gt; (Sept.15, 2020).&lt;/para&gt;&lt;/footnote.text&gt;&lt;/footnote&gt;&lt;/para&gt;</w:t>
      </w:r>
    </w:p>
    <w:p w14:paraId="4FC54BC7" w14:textId="77777777" w:rsidR="008F2170" w:rsidRDefault="008F2170" w:rsidP="008F2170">
      <w:r>
        <w:t xml:space="preserve">              &lt;para id="f546536f564343fcb46fa52f4b014797" origin.id="a0r7k9w7w0"&gt;Additionally, pursuant to Section 29 of Executive Order No. 2021-010, issued on January 5, 2021, the governor established economic stabilization measures to grant economic assistance to certain businesses that have suffered monetary losses as a result of an interruption in operations since March 15, 2020, due to the Covid-19 pandemic. Upon the approval of the Business Interruption Grant Assistance Program, the Puerto Rico Department of Treasury issued Internal Revenue Circular Letter No. 21-04 establishing the procedure to be followed to request assistance under the Merchants Assistance Program for Interruption of Operations in accordance with the Guidelines, as well as establishing the eligible entities, considering with particular emphasis those that have been forced to close as a result of the emergency measures decreed, such as, but not limited to, bars and restaurants.&lt;footnote id="1ac3a36b67264eef98209c457589f82d" origin.id="a0r5n7h6a2"&gt;&lt;footnote.marker&gt;&lt;superior&gt;150&lt;/superior&gt;&lt;/footnote.marker&gt;&lt;footnote.text&gt;&lt;para id="2e65ba680805488eb03cfa63cc981b09" origin.id="a0r5n7h6a3"&gt;&lt;cite.state.agency.doc ref="PR\LETTER\IRCL21-04"&gt;P.R. Internal Revenue Circular Letter No. 21-04&lt;/cite.state.agency.doc&gt; (Feb. 7, 2021).&lt;/para&gt;&lt;/footnote.text&gt;&lt;/footnote&gt;&lt;/para&gt;</w:t>
      </w:r>
    </w:p>
    <w:p w14:paraId="5EF8F6F8" w14:textId="77777777" w:rsidR="008F2170" w:rsidRDefault="008F2170" w:rsidP="008F2170">
      <w:r>
        <w:t xml:space="preserve">            &lt;/content.group&gt;</w:t>
      </w:r>
    </w:p>
    <w:p w14:paraId="10277498" w14:textId="77777777" w:rsidR="008F2170" w:rsidRDefault="008F2170" w:rsidP="008F2170">
      <w:r>
        <w:t xml:space="preserve">          &lt;/content.group&gt;</w:t>
      </w:r>
    </w:p>
    <w:p w14:paraId="54B09F4B" w14:textId="77777777" w:rsidR="008F2170" w:rsidRDefault="008F2170" w:rsidP="008F2170">
      <w:r>
        <w:t xml:space="preserve">        &lt;/content.group&gt;</w:t>
      </w:r>
    </w:p>
    <w:p w14:paraId="16DBE34E" w14:textId="77777777" w:rsidR="008F2170" w:rsidRDefault="008F2170" w:rsidP="008F2170">
      <w:r>
        <w:t xml:space="preserve">      &lt;/content.group&gt;</w:t>
      </w:r>
    </w:p>
    <w:p w14:paraId="0CABDFC3" w14:textId="77777777" w:rsidR="008F2170" w:rsidRDefault="008F2170" w:rsidP="008F2170">
      <w:r>
        <w:t xml:space="preserve">    &lt;/analysis.98&gt;</w:t>
      </w:r>
    </w:p>
    <w:p w14:paraId="38B3E6B3" w14:textId="77777777" w:rsidR="008F2170" w:rsidRDefault="008F2170" w:rsidP="008F2170">
      <w:r>
        <w:t xml:space="preserve">  &lt;/info.unit&gt;</w:t>
      </w:r>
    </w:p>
    <w:p w14:paraId="0D8C94AC" w14:textId="68A636F8" w:rsidR="0087180F" w:rsidRDefault="008F2170" w:rsidP="008F2170">
      <w:r>
        <w:t>&lt;/pdm.module&gt;</w:t>
      </w:r>
    </w:p>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70"/>
    <w:rsid w:val="001F07B1"/>
    <w:rsid w:val="00865300"/>
    <w:rsid w:val="0087180F"/>
    <w:rsid w:val="008F2170"/>
    <w:rsid w:val="00B5558F"/>
    <w:rsid w:val="00BC298B"/>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40FC"/>
  <w15:chartTrackingRefBased/>
  <w15:docId w15:val="{44163209-807A-46C3-A4AA-A5B124E6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170"/>
    <w:rPr>
      <w:rFonts w:eastAsiaTheme="majorEastAsia" w:cstheme="majorBidi"/>
      <w:color w:val="272727" w:themeColor="text1" w:themeTint="D8"/>
    </w:rPr>
  </w:style>
  <w:style w:type="paragraph" w:styleId="Title">
    <w:name w:val="Title"/>
    <w:basedOn w:val="Normal"/>
    <w:next w:val="Normal"/>
    <w:link w:val="TitleChar"/>
    <w:uiPriority w:val="10"/>
    <w:qFormat/>
    <w:rsid w:val="008F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170"/>
    <w:pPr>
      <w:spacing w:before="160"/>
      <w:jc w:val="center"/>
    </w:pPr>
    <w:rPr>
      <w:i/>
      <w:iCs/>
      <w:color w:val="404040" w:themeColor="text1" w:themeTint="BF"/>
    </w:rPr>
  </w:style>
  <w:style w:type="character" w:customStyle="1" w:styleId="QuoteChar">
    <w:name w:val="Quote Char"/>
    <w:basedOn w:val="DefaultParagraphFont"/>
    <w:link w:val="Quote"/>
    <w:uiPriority w:val="29"/>
    <w:rsid w:val="008F2170"/>
    <w:rPr>
      <w:i/>
      <w:iCs/>
      <w:color w:val="404040" w:themeColor="text1" w:themeTint="BF"/>
    </w:rPr>
  </w:style>
  <w:style w:type="paragraph" w:styleId="ListParagraph">
    <w:name w:val="List Paragraph"/>
    <w:basedOn w:val="Normal"/>
    <w:uiPriority w:val="34"/>
    <w:qFormat/>
    <w:rsid w:val="008F2170"/>
    <w:pPr>
      <w:ind w:left="720"/>
      <w:contextualSpacing/>
    </w:pPr>
  </w:style>
  <w:style w:type="character" w:styleId="IntenseEmphasis">
    <w:name w:val="Intense Emphasis"/>
    <w:basedOn w:val="DefaultParagraphFont"/>
    <w:uiPriority w:val="21"/>
    <w:qFormat/>
    <w:rsid w:val="008F2170"/>
    <w:rPr>
      <w:i/>
      <w:iCs/>
      <w:color w:val="0F4761" w:themeColor="accent1" w:themeShade="BF"/>
    </w:rPr>
  </w:style>
  <w:style w:type="paragraph" w:styleId="IntenseQuote">
    <w:name w:val="Intense Quote"/>
    <w:basedOn w:val="Normal"/>
    <w:next w:val="Normal"/>
    <w:link w:val="IntenseQuoteChar"/>
    <w:uiPriority w:val="30"/>
    <w:qFormat/>
    <w:rsid w:val="008F2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170"/>
    <w:rPr>
      <w:i/>
      <w:iCs/>
      <w:color w:val="0F4761" w:themeColor="accent1" w:themeShade="BF"/>
    </w:rPr>
  </w:style>
  <w:style w:type="character" w:styleId="IntenseReference">
    <w:name w:val="Intense Reference"/>
    <w:basedOn w:val="DefaultParagraphFont"/>
    <w:uiPriority w:val="32"/>
    <w:qFormat/>
    <w:rsid w:val="008F2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26561</Words>
  <Characters>151403</Characters>
  <Application>Microsoft Office Word</Application>
  <DocSecurity>0</DocSecurity>
  <Lines>1261</Lines>
  <Paragraphs>355</Paragraphs>
  <ScaleCrop>false</ScaleCrop>
  <Company>Bloomberg Industry Group</Company>
  <LinksUpToDate>false</LinksUpToDate>
  <CharactersWithSpaces>177609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2025-10-15T22:06:00Z</dcterms:created>
  <dcterms:modified xsi:type="dcterms:W3CDTF">2025-10-15T22:07:00Z</dcterms:modified>
</cp:coreProperties>
</file>