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427" w:rsidRDefault="00DC54BF" w:rsidP="00B6122A">
      <w:pPr>
        <w:tabs>
          <w:tab w:val="left" w:pos="360"/>
        </w:tabs>
        <w:jc w:val="center"/>
        <w:rPr>
          <w:b/>
          <w:sz w:val="96"/>
          <w:szCs w:val="96"/>
        </w:rPr>
      </w:pPr>
      <w:r>
        <w:rPr>
          <w:b/>
          <w:sz w:val="96"/>
          <w:szCs w:val="96"/>
        </w:rPr>
        <w:t xml:space="preserve"> </w:t>
      </w:r>
      <w:r w:rsidR="00F55427">
        <w:rPr>
          <w:noProof/>
        </w:rPr>
        <w:drawing>
          <wp:inline distT="0" distB="0" distL="0" distR="0" wp14:anchorId="3652A25E" wp14:editId="1B2BBC34">
            <wp:extent cx="2628900" cy="714375"/>
            <wp:effectExtent l="0" t="0" r="0" b="9525"/>
            <wp:docPr id="1" name="Picture 1" descr="4c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_fla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0" cy="714375"/>
                    </a:xfrm>
                    <a:prstGeom prst="rect">
                      <a:avLst/>
                    </a:prstGeom>
                    <a:noFill/>
                    <a:ln>
                      <a:noFill/>
                    </a:ln>
                  </pic:spPr>
                </pic:pic>
              </a:graphicData>
            </a:graphic>
          </wp:inline>
        </w:drawing>
      </w:r>
    </w:p>
    <w:p w:rsidR="00B6122A" w:rsidRDefault="00B6122A" w:rsidP="00B6122A">
      <w:pPr>
        <w:tabs>
          <w:tab w:val="left" w:pos="360"/>
        </w:tabs>
        <w:jc w:val="center"/>
        <w:rPr>
          <w:b/>
          <w:sz w:val="96"/>
          <w:szCs w:val="96"/>
        </w:rPr>
      </w:pPr>
      <w:r w:rsidRPr="00EC77ED">
        <w:rPr>
          <w:b/>
          <w:sz w:val="96"/>
          <w:szCs w:val="96"/>
        </w:rPr>
        <w:t>201</w:t>
      </w:r>
      <w:r w:rsidR="007A4228">
        <w:rPr>
          <w:b/>
          <w:sz w:val="96"/>
          <w:szCs w:val="96"/>
        </w:rPr>
        <w:t>8</w:t>
      </w:r>
    </w:p>
    <w:p w:rsidR="00B6122A" w:rsidRPr="004D46D4" w:rsidRDefault="00B6122A" w:rsidP="00B6122A">
      <w:pPr>
        <w:tabs>
          <w:tab w:val="left" w:pos="360"/>
        </w:tabs>
        <w:jc w:val="center"/>
        <w:rPr>
          <w:b/>
          <w:sz w:val="56"/>
          <w:szCs w:val="24"/>
        </w:rPr>
      </w:pPr>
      <w:r w:rsidRPr="004D46D4">
        <w:rPr>
          <w:b/>
          <w:sz w:val="56"/>
          <w:szCs w:val="24"/>
        </w:rPr>
        <w:t xml:space="preserve">Maryland MeF Handbook for </w:t>
      </w:r>
    </w:p>
    <w:p w:rsidR="00B6122A" w:rsidRPr="004D46D4" w:rsidRDefault="00B6122A" w:rsidP="00B6122A">
      <w:pPr>
        <w:tabs>
          <w:tab w:val="left" w:pos="360"/>
        </w:tabs>
        <w:jc w:val="center"/>
        <w:rPr>
          <w:b/>
          <w:sz w:val="56"/>
          <w:szCs w:val="24"/>
        </w:rPr>
      </w:pPr>
      <w:r w:rsidRPr="004D46D4">
        <w:rPr>
          <w:b/>
          <w:sz w:val="56"/>
          <w:szCs w:val="24"/>
        </w:rPr>
        <w:t>Authorized</w:t>
      </w:r>
    </w:p>
    <w:p w:rsidR="00B6122A" w:rsidRPr="004D46D4" w:rsidRDefault="00A0013D" w:rsidP="00B6122A">
      <w:pPr>
        <w:tabs>
          <w:tab w:val="left" w:pos="360"/>
        </w:tabs>
        <w:jc w:val="center"/>
        <w:rPr>
          <w:b/>
          <w:sz w:val="56"/>
          <w:szCs w:val="24"/>
        </w:rPr>
      </w:pPr>
      <w:r>
        <w:rPr>
          <w:b/>
          <w:sz w:val="56"/>
          <w:szCs w:val="24"/>
        </w:rPr>
        <w:t xml:space="preserve"> </w:t>
      </w:r>
      <w:proofErr w:type="gramStart"/>
      <w:r>
        <w:rPr>
          <w:b/>
          <w:sz w:val="56"/>
          <w:szCs w:val="24"/>
        </w:rPr>
        <w:t>e-F</w:t>
      </w:r>
      <w:r w:rsidR="00B6122A" w:rsidRPr="004D46D4">
        <w:rPr>
          <w:b/>
          <w:sz w:val="56"/>
          <w:szCs w:val="24"/>
        </w:rPr>
        <w:t>ile</w:t>
      </w:r>
      <w:proofErr w:type="gramEnd"/>
      <w:r w:rsidR="00B6122A" w:rsidRPr="004D46D4">
        <w:rPr>
          <w:b/>
          <w:sz w:val="56"/>
          <w:szCs w:val="24"/>
        </w:rPr>
        <w:t xml:space="preserve"> Providers</w:t>
      </w:r>
    </w:p>
    <w:p w:rsidR="00B6122A" w:rsidRDefault="00B6122A" w:rsidP="00B6122A">
      <w:pPr>
        <w:tabs>
          <w:tab w:val="left" w:pos="360"/>
        </w:tabs>
        <w:jc w:val="center"/>
        <w:rPr>
          <w:b/>
          <w:sz w:val="52"/>
          <w:szCs w:val="24"/>
        </w:rPr>
      </w:pPr>
    </w:p>
    <w:p w:rsidR="00B6122A" w:rsidRDefault="00B6122A" w:rsidP="00B6122A">
      <w:pPr>
        <w:tabs>
          <w:tab w:val="left" w:pos="360"/>
        </w:tabs>
        <w:jc w:val="center"/>
        <w:rPr>
          <w:b/>
          <w:i/>
          <w:sz w:val="48"/>
          <w:szCs w:val="24"/>
        </w:rPr>
      </w:pPr>
      <w:proofErr w:type="gramStart"/>
      <w:r w:rsidRPr="004D46D4">
        <w:rPr>
          <w:b/>
          <w:i/>
          <w:sz w:val="48"/>
          <w:szCs w:val="24"/>
        </w:rPr>
        <w:t>for</w:t>
      </w:r>
      <w:proofErr w:type="gramEnd"/>
      <w:r w:rsidRPr="004D46D4">
        <w:rPr>
          <w:b/>
          <w:i/>
          <w:sz w:val="48"/>
          <w:szCs w:val="24"/>
        </w:rPr>
        <w:t xml:space="preserve"> Corporation and Pass-Through Entity </w:t>
      </w:r>
      <w:r w:rsidR="00AA0E65">
        <w:rPr>
          <w:b/>
          <w:i/>
          <w:sz w:val="48"/>
          <w:szCs w:val="24"/>
        </w:rPr>
        <w:t xml:space="preserve">Income </w:t>
      </w:r>
      <w:r w:rsidRPr="004D46D4">
        <w:rPr>
          <w:b/>
          <w:i/>
          <w:sz w:val="48"/>
          <w:szCs w:val="24"/>
        </w:rPr>
        <w:t>Tax Returns</w:t>
      </w:r>
    </w:p>
    <w:p w:rsidR="00267BBE" w:rsidRDefault="00267BBE" w:rsidP="00B6122A">
      <w:pPr>
        <w:tabs>
          <w:tab w:val="left" w:pos="360"/>
        </w:tabs>
        <w:jc w:val="center"/>
        <w:rPr>
          <w:b/>
          <w:i/>
          <w:sz w:val="48"/>
          <w:szCs w:val="24"/>
        </w:rPr>
      </w:pPr>
    </w:p>
    <w:p w:rsidR="00B6122A" w:rsidRDefault="00DA6247" w:rsidP="00B6122A">
      <w:pPr>
        <w:tabs>
          <w:tab w:val="left" w:pos="360"/>
        </w:tabs>
        <w:jc w:val="center"/>
        <w:rPr>
          <w:b/>
          <w:sz w:val="36"/>
          <w:szCs w:val="36"/>
        </w:rPr>
      </w:pPr>
      <w:r>
        <w:rPr>
          <w:b/>
          <w:sz w:val="36"/>
          <w:szCs w:val="36"/>
        </w:rPr>
        <w:t>September</w:t>
      </w:r>
      <w:r w:rsidR="00BE1AC9">
        <w:rPr>
          <w:b/>
          <w:sz w:val="36"/>
          <w:szCs w:val="36"/>
        </w:rPr>
        <w:t xml:space="preserve"> </w:t>
      </w:r>
      <w:r w:rsidR="00B6122A" w:rsidRPr="00197FBE">
        <w:rPr>
          <w:b/>
          <w:sz w:val="36"/>
          <w:szCs w:val="36"/>
        </w:rPr>
        <w:t>201</w:t>
      </w:r>
      <w:r w:rsidR="00B457F7">
        <w:rPr>
          <w:b/>
          <w:sz w:val="36"/>
          <w:szCs w:val="36"/>
        </w:rPr>
        <w:t>8</w:t>
      </w:r>
    </w:p>
    <w:p w:rsidR="00D354FA" w:rsidRPr="00197FBE" w:rsidRDefault="00D354FA" w:rsidP="00B6122A">
      <w:pPr>
        <w:tabs>
          <w:tab w:val="left" w:pos="360"/>
        </w:tabs>
        <w:jc w:val="center"/>
        <w:rPr>
          <w:b/>
          <w:sz w:val="36"/>
          <w:szCs w:val="36"/>
        </w:rPr>
      </w:pPr>
    </w:p>
    <w:p w:rsidR="00B6122A" w:rsidRPr="00D354FA" w:rsidRDefault="00B6122A" w:rsidP="00B6122A">
      <w:pPr>
        <w:tabs>
          <w:tab w:val="left" w:pos="360"/>
        </w:tabs>
        <w:jc w:val="center"/>
        <w:rPr>
          <w:sz w:val="24"/>
          <w:szCs w:val="24"/>
        </w:rPr>
      </w:pPr>
      <w:r w:rsidRPr="00D354FA">
        <w:rPr>
          <w:sz w:val="24"/>
          <w:szCs w:val="24"/>
        </w:rPr>
        <w:t>Revenue Administration Division</w:t>
      </w:r>
    </w:p>
    <w:p w:rsidR="00B6122A" w:rsidRPr="00D354FA" w:rsidRDefault="00B6122A" w:rsidP="00B6122A">
      <w:pPr>
        <w:tabs>
          <w:tab w:val="left" w:pos="360"/>
        </w:tabs>
        <w:jc w:val="center"/>
        <w:rPr>
          <w:sz w:val="24"/>
          <w:szCs w:val="24"/>
        </w:rPr>
      </w:pPr>
      <w:r w:rsidRPr="00D354FA">
        <w:rPr>
          <w:sz w:val="24"/>
          <w:szCs w:val="24"/>
        </w:rPr>
        <w:t>Annapolis, MD 21411</w:t>
      </w:r>
      <w:r w:rsidR="00B40561">
        <w:rPr>
          <w:sz w:val="24"/>
          <w:szCs w:val="24"/>
        </w:rPr>
        <w:t>-0001</w:t>
      </w:r>
    </w:p>
    <w:p w:rsidR="00372A38" w:rsidRDefault="00372A38" w:rsidP="00B6122A">
      <w:pPr>
        <w:tabs>
          <w:tab w:val="left" w:pos="360"/>
        </w:tabs>
        <w:jc w:val="center"/>
        <w:rPr>
          <w:b/>
          <w:sz w:val="32"/>
          <w:szCs w:val="24"/>
        </w:rPr>
      </w:pPr>
    </w:p>
    <w:p w:rsidR="00B6122A" w:rsidRPr="004D46D4" w:rsidRDefault="00B6122A" w:rsidP="00B6122A">
      <w:pPr>
        <w:tabs>
          <w:tab w:val="left" w:pos="360"/>
        </w:tabs>
        <w:jc w:val="center"/>
        <w:rPr>
          <w:b/>
          <w:sz w:val="32"/>
          <w:szCs w:val="24"/>
        </w:rPr>
      </w:pPr>
      <w:r>
        <w:rPr>
          <w:b/>
          <w:sz w:val="32"/>
          <w:szCs w:val="24"/>
        </w:rPr>
        <w:t xml:space="preserve">Peter </w:t>
      </w:r>
      <w:proofErr w:type="spellStart"/>
      <w:r>
        <w:rPr>
          <w:b/>
          <w:sz w:val="32"/>
          <w:szCs w:val="24"/>
        </w:rPr>
        <w:t>Franchot</w:t>
      </w:r>
      <w:proofErr w:type="spellEnd"/>
      <w:r>
        <w:rPr>
          <w:b/>
          <w:sz w:val="32"/>
          <w:szCs w:val="24"/>
        </w:rPr>
        <w:t>, Comptroller</w:t>
      </w:r>
    </w:p>
    <w:sdt>
      <w:sdtPr>
        <w:rPr>
          <w:rFonts w:asciiTheme="minorHAnsi" w:eastAsiaTheme="minorHAnsi" w:hAnsiTheme="minorHAnsi" w:cstheme="minorBidi"/>
          <w:b w:val="0"/>
          <w:bCs w:val="0"/>
          <w:color w:val="auto"/>
          <w:sz w:val="22"/>
          <w:szCs w:val="22"/>
          <w:lang w:eastAsia="en-US"/>
        </w:rPr>
        <w:id w:val="1629432231"/>
        <w:docPartObj>
          <w:docPartGallery w:val="Table of Contents"/>
          <w:docPartUnique/>
        </w:docPartObj>
      </w:sdtPr>
      <w:sdtEndPr>
        <w:rPr>
          <w:noProof/>
        </w:rPr>
      </w:sdtEndPr>
      <w:sdtContent>
        <w:p w:rsidR="00AF63F8" w:rsidRDefault="00AF63F8">
          <w:pPr>
            <w:pStyle w:val="TOCHeading"/>
          </w:pPr>
          <w:r>
            <w:t>Table of Contents</w:t>
          </w:r>
        </w:p>
        <w:p w:rsidR="00AF63F8" w:rsidRDefault="00AF63F8">
          <w:pPr>
            <w:pStyle w:val="TOC1"/>
            <w:tabs>
              <w:tab w:val="left" w:pos="1320"/>
              <w:tab w:val="right" w:leader="dot" w:pos="9620"/>
            </w:tabs>
            <w:rPr>
              <w:rFonts w:eastAsiaTheme="minorEastAsia"/>
              <w:noProof/>
            </w:rPr>
          </w:pPr>
          <w:r>
            <w:fldChar w:fldCharType="begin"/>
          </w:r>
          <w:r>
            <w:instrText xml:space="preserve"> TOC \o "1-3" \h \z \u </w:instrText>
          </w:r>
          <w:r>
            <w:fldChar w:fldCharType="separate"/>
          </w:r>
          <w:hyperlink w:anchor="_Toc494284186" w:history="1">
            <w:r w:rsidRPr="00AF63F8">
              <w:rPr>
                <w:rStyle w:val="Hyperlink"/>
                <w:b/>
                <w:noProof/>
              </w:rPr>
              <w:t>SECTION 1</w:t>
            </w:r>
            <w:r>
              <w:rPr>
                <w:rFonts w:eastAsiaTheme="minorEastAsia"/>
                <w:b/>
                <w:noProof/>
              </w:rPr>
              <w:t xml:space="preserve">   </w:t>
            </w:r>
            <w:r w:rsidRPr="00AF63F8">
              <w:rPr>
                <w:rStyle w:val="Hyperlink"/>
                <w:b/>
                <w:noProof/>
              </w:rPr>
              <w:t>Instructions for Electronic Filing</w:t>
            </w:r>
            <w:r>
              <w:rPr>
                <w:noProof/>
                <w:webHidden/>
              </w:rPr>
              <w:tab/>
            </w:r>
            <w:r>
              <w:rPr>
                <w:noProof/>
                <w:webHidden/>
              </w:rPr>
              <w:fldChar w:fldCharType="begin"/>
            </w:r>
            <w:r>
              <w:rPr>
                <w:noProof/>
                <w:webHidden/>
              </w:rPr>
              <w:instrText xml:space="preserve"> PAGEREF _Toc494284186 \h </w:instrText>
            </w:r>
            <w:r>
              <w:rPr>
                <w:noProof/>
                <w:webHidden/>
              </w:rPr>
            </w:r>
            <w:r>
              <w:rPr>
                <w:noProof/>
                <w:webHidden/>
              </w:rPr>
              <w:fldChar w:fldCharType="separate"/>
            </w:r>
            <w:r w:rsidR="0078189C">
              <w:rPr>
                <w:noProof/>
                <w:webHidden/>
              </w:rPr>
              <w:t>3</w:t>
            </w:r>
            <w:r>
              <w:rPr>
                <w:noProof/>
                <w:webHidden/>
              </w:rPr>
              <w:fldChar w:fldCharType="end"/>
            </w:r>
          </w:hyperlink>
        </w:p>
        <w:p w:rsidR="00AF63F8" w:rsidRDefault="0078189C">
          <w:pPr>
            <w:pStyle w:val="TOC2"/>
            <w:tabs>
              <w:tab w:val="right" w:leader="dot" w:pos="9620"/>
            </w:tabs>
            <w:rPr>
              <w:rFonts w:eastAsiaTheme="minorEastAsia"/>
              <w:noProof/>
            </w:rPr>
          </w:pPr>
          <w:hyperlink w:anchor="_Toc494284187" w:history="1">
            <w:r w:rsidR="00AF63F8" w:rsidRPr="00BC6D04">
              <w:rPr>
                <w:rStyle w:val="Hyperlink"/>
                <w:noProof/>
              </w:rPr>
              <w:t>Introduction</w:t>
            </w:r>
            <w:r w:rsidR="00AF63F8">
              <w:rPr>
                <w:noProof/>
                <w:webHidden/>
              </w:rPr>
              <w:tab/>
            </w:r>
            <w:r w:rsidR="00AF63F8">
              <w:rPr>
                <w:noProof/>
                <w:webHidden/>
              </w:rPr>
              <w:fldChar w:fldCharType="begin"/>
            </w:r>
            <w:r w:rsidR="00AF63F8">
              <w:rPr>
                <w:noProof/>
                <w:webHidden/>
              </w:rPr>
              <w:instrText xml:space="preserve"> PAGEREF _Toc494284187 \h </w:instrText>
            </w:r>
            <w:r w:rsidR="00AF63F8">
              <w:rPr>
                <w:noProof/>
                <w:webHidden/>
              </w:rPr>
            </w:r>
            <w:r w:rsidR="00AF63F8">
              <w:rPr>
                <w:noProof/>
                <w:webHidden/>
              </w:rPr>
              <w:fldChar w:fldCharType="separate"/>
            </w:r>
            <w:r>
              <w:rPr>
                <w:noProof/>
                <w:webHidden/>
              </w:rPr>
              <w:t>3</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188" w:history="1">
            <w:r w:rsidR="00AF63F8" w:rsidRPr="00BC6D04">
              <w:rPr>
                <w:rStyle w:val="Hyperlink"/>
                <w:rFonts w:eastAsiaTheme="majorEastAsia"/>
                <w:noProof/>
              </w:rPr>
              <w:t>Benefits of MeF</w:t>
            </w:r>
            <w:r w:rsidR="00AF63F8">
              <w:rPr>
                <w:noProof/>
                <w:webHidden/>
              </w:rPr>
              <w:tab/>
            </w:r>
            <w:r w:rsidR="00AF63F8">
              <w:rPr>
                <w:noProof/>
                <w:webHidden/>
              </w:rPr>
              <w:fldChar w:fldCharType="begin"/>
            </w:r>
            <w:r w:rsidR="00AF63F8">
              <w:rPr>
                <w:noProof/>
                <w:webHidden/>
              </w:rPr>
              <w:instrText xml:space="preserve"> PAGEREF _Toc494284188 \h </w:instrText>
            </w:r>
            <w:r w:rsidR="00AF63F8">
              <w:rPr>
                <w:noProof/>
                <w:webHidden/>
              </w:rPr>
            </w:r>
            <w:r w:rsidR="00AF63F8">
              <w:rPr>
                <w:noProof/>
                <w:webHidden/>
              </w:rPr>
              <w:fldChar w:fldCharType="separate"/>
            </w:r>
            <w:r>
              <w:rPr>
                <w:noProof/>
                <w:webHidden/>
              </w:rPr>
              <w:t>3</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189" w:history="1">
            <w:r w:rsidR="00AF63F8" w:rsidRPr="00BC6D04">
              <w:rPr>
                <w:rStyle w:val="Hyperlink"/>
                <w:noProof/>
              </w:rPr>
              <w:t>Who can participate</w:t>
            </w:r>
            <w:r w:rsidR="00AF63F8">
              <w:rPr>
                <w:noProof/>
                <w:webHidden/>
              </w:rPr>
              <w:tab/>
            </w:r>
            <w:r w:rsidR="00AF63F8">
              <w:rPr>
                <w:noProof/>
                <w:webHidden/>
              </w:rPr>
              <w:fldChar w:fldCharType="begin"/>
            </w:r>
            <w:r w:rsidR="00AF63F8">
              <w:rPr>
                <w:noProof/>
                <w:webHidden/>
              </w:rPr>
              <w:instrText xml:space="preserve"> PAGEREF _Toc494284189 \h </w:instrText>
            </w:r>
            <w:r w:rsidR="00AF63F8">
              <w:rPr>
                <w:noProof/>
                <w:webHidden/>
              </w:rPr>
            </w:r>
            <w:r w:rsidR="00AF63F8">
              <w:rPr>
                <w:noProof/>
                <w:webHidden/>
              </w:rPr>
              <w:fldChar w:fldCharType="separate"/>
            </w:r>
            <w:r>
              <w:rPr>
                <w:noProof/>
                <w:webHidden/>
              </w:rPr>
              <w:t>4</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190" w:history="1">
            <w:r w:rsidR="00AF63F8" w:rsidRPr="00BC6D04">
              <w:rPr>
                <w:rStyle w:val="Hyperlink"/>
                <w:noProof/>
              </w:rPr>
              <w:t>New for Ta</w:t>
            </w:r>
            <w:r w:rsidR="00B457F7">
              <w:rPr>
                <w:rStyle w:val="Hyperlink"/>
                <w:noProof/>
              </w:rPr>
              <w:t>x Year 2018</w:t>
            </w:r>
            <w:r w:rsidR="00AF63F8">
              <w:rPr>
                <w:noProof/>
                <w:webHidden/>
              </w:rPr>
              <w:tab/>
            </w:r>
            <w:r w:rsidR="00AF63F8">
              <w:rPr>
                <w:noProof/>
                <w:webHidden/>
              </w:rPr>
              <w:fldChar w:fldCharType="begin"/>
            </w:r>
            <w:r w:rsidR="00AF63F8">
              <w:rPr>
                <w:noProof/>
                <w:webHidden/>
              </w:rPr>
              <w:instrText xml:space="preserve"> PAGEREF _Toc494284190 \h </w:instrText>
            </w:r>
            <w:r w:rsidR="00AF63F8">
              <w:rPr>
                <w:noProof/>
                <w:webHidden/>
              </w:rPr>
            </w:r>
            <w:r w:rsidR="00AF63F8">
              <w:rPr>
                <w:noProof/>
                <w:webHidden/>
              </w:rPr>
              <w:fldChar w:fldCharType="separate"/>
            </w:r>
            <w:r>
              <w:rPr>
                <w:noProof/>
                <w:webHidden/>
              </w:rPr>
              <w:t>5</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191" w:history="1">
            <w:r w:rsidR="00AF63F8" w:rsidRPr="00BC6D04">
              <w:rPr>
                <w:rStyle w:val="Hyperlink"/>
                <w:noProof/>
              </w:rPr>
              <w:t>Electronic Filing Requirements for Form 500CR</w:t>
            </w:r>
            <w:r w:rsidR="00AF63F8">
              <w:rPr>
                <w:noProof/>
                <w:webHidden/>
              </w:rPr>
              <w:tab/>
            </w:r>
            <w:r w:rsidR="00AF63F8">
              <w:rPr>
                <w:noProof/>
                <w:webHidden/>
              </w:rPr>
              <w:fldChar w:fldCharType="begin"/>
            </w:r>
            <w:r w:rsidR="00AF63F8">
              <w:rPr>
                <w:noProof/>
                <w:webHidden/>
              </w:rPr>
              <w:instrText xml:space="preserve"> PAGEREF _Toc494284191 \h </w:instrText>
            </w:r>
            <w:r w:rsidR="00AF63F8">
              <w:rPr>
                <w:noProof/>
                <w:webHidden/>
              </w:rPr>
            </w:r>
            <w:r w:rsidR="00AF63F8">
              <w:rPr>
                <w:noProof/>
                <w:webHidden/>
              </w:rPr>
              <w:fldChar w:fldCharType="separate"/>
            </w:r>
            <w:r>
              <w:rPr>
                <w:noProof/>
                <w:webHidden/>
              </w:rPr>
              <w:t>5</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192" w:history="1">
            <w:r w:rsidR="00AF63F8" w:rsidRPr="00BC6D04">
              <w:rPr>
                <w:rStyle w:val="Hyperlink"/>
                <w:noProof/>
              </w:rPr>
              <w:t>Contact Information for e-File Help Desk</w:t>
            </w:r>
            <w:r w:rsidR="00AF63F8">
              <w:rPr>
                <w:noProof/>
                <w:webHidden/>
              </w:rPr>
              <w:tab/>
            </w:r>
            <w:r w:rsidR="00AF63F8">
              <w:rPr>
                <w:noProof/>
                <w:webHidden/>
              </w:rPr>
              <w:fldChar w:fldCharType="begin"/>
            </w:r>
            <w:r w:rsidR="00AF63F8">
              <w:rPr>
                <w:noProof/>
                <w:webHidden/>
              </w:rPr>
              <w:instrText xml:space="preserve"> PAGEREF _Toc494284192 \h </w:instrText>
            </w:r>
            <w:r w:rsidR="00AF63F8">
              <w:rPr>
                <w:noProof/>
                <w:webHidden/>
              </w:rPr>
            </w:r>
            <w:r w:rsidR="00AF63F8">
              <w:rPr>
                <w:noProof/>
                <w:webHidden/>
              </w:rPr>
              <w:fldChar w:fldCharType="separate"/>
            </w:r>
            <w:r>
              <w:rPr>
                <w:noProof/>
                <w:webHidden/>
              </w:rPr>
              <w:t>8</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193" w:history="1">
            <w:r w:rsidR="00AF63F8" w:rsidRPr="00BC6D04">
              <w:rPr>
                <w:rStyle w:val="Hyperlink"/>
                <w:noProof/>
              </w:rPr>
              <w:t>Publications</w:t>
            </w:r>
            <w:r w:rsidR="00AF63F8">
              <w:rPr>
                <w:noProof/>
                <w:webHidden/>
              </w:rPr>
              <w:tab/>
            </w:r>
            <w:r w:rsidR="00AF63F8">
              <w:rPr>
                <w:noProof/>
                <w:webHidden/>
              </w:rPr>
              <w:fldChar w:fldCharType="begin"/>
            </w:r>
            <w:r w:rsidR="00AF63F8">
              <w:rPr>
                <w:noProof/>
                <w:webHidden/>
              </w:rPr>
              <w:instrText xml:space="preserve"> PAGEREF _Toc494284193 \h </w:instrText>
            </w:r>
            <w:r w:rsidR="00AF63F8">
              <w:rPr>
                <w:noProof/>
                <w:webHidden/>
              </w:rPr>
            </w:r>
            <w:r w:rsidR="00AF63F8">
              <w:rPr>
                <w:noProof/>
                <w:webHidden/>
              </w:rPr>
              <w:fldChar w:fldCharType="separate"/>
            </w:r>
            <w:r>
              <w:rPr>
                <w:noProof/>
                <w:webHidden/>
              </w:rPr>
              <w:t>9</w:t>
            </w:r>
            <w:r w:rsidR="00AF63F8">
              <w:rPr>
                <w:noProof/>
                <w:webHidden/>
              </w:rPr>
              <w:fldChar w:fldCharType="end"/>
            </w:r>
          </w:hyperlink>
        </w:p>
        <w:p w:rsidR="00AF63F8" w:rsidRDefault="0078189C">
          <w:pPr>
            <w:pStyle w:val="TOC1"/>
            <w:tabs>
              <w:tab w:val="left" w:pos="1320"/>
              <w:tab w:val="right" w:leader="dot" w:pos="9620"/>
            </w:tabs>
            <w:rPr>
              <w:rFonts w:eastAsiaTheme="minorEastAsia"/>
              <w:noProof/>
            </w:rPr>
          </w:pPr>
          <w:hyperlink w:anchor="_Toc494284194" w:history="1">
            <w:r w:rsidR="00AF63F8" w:rsidRPr="00AF63F8">
              <w:rPr>
                <w:rStyle w:val="Hyperlink"/>
                <w:b/>
                <w:noProof/>
              </w:rPr>
              <w:t>SECTION 2</w:t>
            </w:r>
            <w:r w:rsidR="00AF63F8">
              <w:rPr>
                <w:rFonts w:eastAsiaTheme="minorEastAsia"/>
                <w:b/>
                <w:noProof/>
              </w:rPr>
              <w:t xml:space="preserve">   </w:t>
            </w:r>
            <w:r w:rsidR="00AF63F8" w:rsidRPr="00AF63F8">
              <w:rPr>
                <w:rStyle w:val="Hyperlink"/>
                <w:b/>
                <w:noProof/>
              </w:rPr>
              <w:t>The Filing Process</w:t>
            </w:r>
            <w:r w:rsidR="00AF63F8">
              <w:rPr>
                <w:noProof/>
                <w:webHidden/>
              </w:rPr>
              <w:tab/>
            </w:r>
            <w:r w:rsidR="00AF63F8">
              <w:rPr>
                <w:noProof/>
                <w:webHidden/>
              </w:rPr>
              <w:fldChar w:fldCharType="begin"/>
            </w:r>
            <w:r w:rsidR="00AF63F8">
              <w:rPr>
                <w:noProof/>
                <w:webHidden/>
              </w:rPr>
              <w:instrText xml:space="preserve"> PAGEREF _Toc494284194 \h </w:instrText>
            </w:r>
            <w:r w:rsidR="00AF63F8">
              <w:rPr>
                <w:noProof/>
                <w:webHidden/>
              </w:rPr>
            </w:r>
            <w:r w:rsidR="00AF63F8">
              <w:rPr>
                <w:noProof/>
                <w:webHidden/>
              </w:rPr>
              <w:fldChar w:fldCharType="separate"/>
            </w:r>
            <w:r>
              <w:rPr>
                <w:noProof/>
                <w:webHidden/>
              </w:rPr>
              <w:t>10</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195" w:history="1">
            <w:r w:rsidR="00AF63F8" w:rsidRPr="00BC6D04">
              <w:rPr>
                <w:rStyle w:val="Hyperlink"/>
                <w:noProof/>
              </w:rPr>
              <w:t>What Can Be Transmitted Electronically</w:t>
            </w:r>
            <w:r w:rsidR="00AF63F8">
              <w:rPr>
                <w:noProof/>
                <w:webHidden/>
              </w:rPr>
              <w:tab/>
            </w:r>
            <w:r w:rsidR="00AF63F8">
              <w:rPr>
                <w:noProof/>
                <w:webHidden/>
              </w:rPr>
              <w:fldChar w:fldCharType="begin"/>
            </w:r>
            <w:r w:rsidR="00AF63F8">
              <w:rPr>
                <w:noProof/>
                <w:webHidden/>
              </w:rPr>
              <w:instrText xml:space="preserve"> PAGEREF _Toc494284195 \h </w:instrText>
            </w:r>
            <w:r w:rsidR="00AF63F8">
              <w:rPr>
                <w:noProof/>
                <w:webHidden/>
              </w:rPr>
            </w:r>
            <w:r w:rsidR="00AF63F8">
              <w:rPr>
                <w:noProof/>
                <w:webHidden/>
              </w:rPr>
              <w:fldChar w:fldCharType="separate"/>
            </w:r>
            <w:r>
              <w:rPr>
                <w:noProof/>
                <w:webHidden/>
              </w:rPr>
              <w:t>10</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196" w:history="1">
            <w:r w:rsidR="00AF63F8" w:rsidRPr="00BC6D04">
              <w:rPr>
                <w:rStyle w:val="Hyperlink"/>
                <w:noProof/>
              </w:rPr>
              <w:t>Federal Return Required</w:t>
            </w:r>
            <w:r w:rsidR="00AF63F8">
              <w:rPr>
                <w:noProof/>
                <w:webHidden/>
              </w:rPr>
              <w:tab/>
            </w:r>
            <w:r w:rsidR="00AF63F8">
              <w:rPr>
                <w:noProof/>
                <w:webHidden/>
              </w:rPr>
              <w:fldChar w:fldCharType="begin"/>
            </w:r>
            <w:r w:rsidR="00AF63F8">
              <w:rPr>
                <w:noProof/>
                <w:webHidden/>
              </w:rPr>
              <w:instrText xml:space="preserve"> PAGEREF _Toc494284196 \h </w:instrText>
            </w:r>
            <w:r w:rsidR="00AF63F8">
              <w:rPr>
                <w:noProof/>
                <w:webHidden/>
              </w:rPr>
            </w:r>
            <w:r w:rsidR="00AF63F8">
              <w:rPr>
                <w:noProof/>
                <w:webHidden/>
              </w:rPr>
              <w:fldChar w:fldCharType="separate"/>
            </w:r>
            <w:r>
              <w:rPr>
                <w:noProof/>
                <w:webHidden/>
              </w:rPr>
              <w:t>11</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197" w:history="1">
            <w:r w:rsidR="00AF63F8" w:rsidRPr="00BC6D04">
              <w:rPr>
                <w:rStyle w:val="Hyperlink"/>
                <w:noProof/>
              </w:rPr>
              <w:t>Return Due Date(s)</w:t>
            </w:r>
            <w:r w:rsidR="00AF63F8">
              <w:rPr>
                <w:noProof/>
                <w:webHidden/>
              </w:rPr>
              <w:tab/>
            </w:r>
            <w:r w:rsidR="00AF63F8">
              <w:rPr>
                <w:noProof/>
                <w:webHidden/>
              </w:rPr>
              <w:fldChar w:fldCharType="begin"/>
            </w:r>
            <w:r w:rsidR="00AF63F8">
              <w:rPr>
                <w:noProof/>
                <w:webHidden/>
              </w:rPr>
              <w:instrText xml:space="preserve"> PAGEREF _Toc494284197 \h </w:instrText>
            </w:r>
            <w:r w:rsidR="00AF63F8">
              <w:rPr>
                <w:noProof/>
                <w:webHidden/>
              </w:rPr>
            </w:r>
            <w:r w:rsidR="00AF63F8">
              <w:rPr>
                <w:noProof/>
                <w:webHidden/>
              </w:rPr>
              <w:fldChar w:fldCharType="separate"/>
            </w:r>
            <w:r>
              <w:rPr>
                <w:noProof/>
                <w:webHidden/>
              </w:rPr>
              <w:t>11</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198" w:history="1">
            <w:r w:rsidR="00AF63F8" w:rsidRPr="00BC6D04">
              <w:rPr>
                <w:rStyle w:val="Hyperlink"/>
                <w:noProof/>
              </w:rPr>
              <w:t>Certification Requirements</w:t>
            </w:r>
            <w:r w:rsidR="00AF63F8">
              <w:rPr>
                <w:noProof/>
                <w:webHidden/>
              </w:rPr>
              <w:tab/>
            </w:r>
            <w:r w:rsidR="00AF63F8">
              <w:rPr>
                <w:noProof/>
                <w:webHidden/>
              </w:rPr>
              <w:fldChar w:fldCharType="begin"/>
            </w:r>
            <w:r w:rsidR="00AF63F8">
              <w:rPr>
                <w:noProof/>
                <w:webHidden/>
              </w:rPr>
              <w:instrText xml:space="preserve"> PAGEREF _Toc494284198 \h </w:instrText>
            </w:r>
            <w:r w:rsidR="00AF63F8">
              <w:rPr>
                <w:noProof/>
                <w:webHidden/>
              </w:rPr>
            </w:r>
            <w:r w:rsidR="00AF63F8">
              <w:rPr>
                <w:noProof/>
                <w:webHidden/>
              </w:rPr>
              <w:fldChar w:fldCharType="separate"/>
            </w:r>
            <w:r>
              <w:rPr>
                <w:noProof/>
                <w:webHidden/>
              </w:rPr>
              <w:t>12</w:t>
            </w:r>
            <w:r w:rsidR="00AF63F8">
              <w:rPr>
                <w:noProof/>
                <w:webHidden/>
              </w:rPr>
              <w:fldChar w:fldCharType="end"/>
            </w:r>
          </w:hyperlink>
        </w:p>
        <w:p w:rsidR="00AF63F8" w:rsidRDefault="0078189C">
          <w:pPr>
            <w:pStyle w:val="TOC3"/>
            <w:tabs>
              <w:tab w:val="right" w:leader="dot" w:pos="9620"/>
            </w:tabs>
            <w:rPr>
              <w:rFonts w:eastAsiaTheme="minorEastAsia"/>
              <w:noProof/>
            </w:rPr>
          </w:pPr>
          <w:hyperlink w:anchor="_Toc494284199" w:history="1">
            <w:r w:rsidR="00AF63F8" w:rsidRPr="00BC6D04">
              <w:rPr>
                <w:rStyle w:val="Hyperlink"/>
                <w:noProof/>
              </w:rPr>
              <w:t>Required certification(s) and/or supporting documents</w:t>
            </w:r>
            <w:r w:rsidR="00AF63F8">
              <w:rPr>
                <w:noProof/>
                <w:webHidden/>
              </w:rPr>
              <w:tab/>
            </w:r>
            <w:r w:rsidR="00AF63F8">
              <w:rPr>
                <w:noProof/>
                <w:webHidden/>
              </w:rPr>
              <w:fldChar w:fldCharType="begin"/>
            </w:r>
            <w:r w:rsidR="00AF63F8">
              <w:rPr>
                <w:noProof/>
                <w:webHidden/>
              </w:rPr>
              <w:instrText xml:space="preserve"> PAGEREF _Toc494284199 \h </w:instrText>
            </w:r>
            <w:r w:rsidR="00AF63F8">
              <w:rPr>
                <w:noProof/>
                <w:webHidden/>
              </w:rPr>
            </w:r>
            <w:r w:rsidR="00AF63F8">
              <w:rPr>
                <w:noProof/>
                <w:webHidden/>
              </w:rPr>
              <w:fldChar w:fldCharType="separate"/>
            </w:r>
            <w:r>
              <w:rPr>
                <w:noProof/>
                <w:webHidden/>
              </w:rPr>
              <w:t>12</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00" w:history="1">
            <w:r w:rsidR="00AF63F8" w:rsidRPr="00BC6D04">
              <w:rPr>
                <w:rStyle w:val="Hyperlink"/>
                <w:noProof/>
              </w:rPr>
              <w:t>Suggested PDF naming conventions</w:t>
            </w:r>
            <w:r w:rsidR="00AF63F8">
              <w:rPr>
                <w:noProof/>
                <w:webHidden/>
              </w:rPr>
              <w:tab/>
            </w:r>
            <w:r w:rsidR="00AF63F8">
              <w:rPr>
                <w:noProof/>
                <w:webHidden/>
              </w:rPr>
              <w:fldChar w:fldCharType="begin"/>
            </w:r>
            <w:r w:rsidR="00AF63F8">
              <w:rPr>
                <w:noProof/>
                <w:webHidden/>
              </w:rPr>
              <w:instrText xml:space="preserve"> PAGEREF _Toc494284200 \h </w:instrText>
            </w:r>
            <w:r w:rsidR="00AF63F8">
              <w:rPr>
                <w:noProof/>
                <w:webHidden/>
              </w:rPr>
            </w:r>
            <w:r w:rsidR="00AF63F8">
              <w:rPr>
                <w:noProof/>
                <w:webHidden/>
              </w:rPr>
              <w:fldChar w:fldCharType="separate"/>
            </w:r>
            <w:r>
              <w:rPr>
                <w:noProof/>
                <w:webHidden/>
              </w:rPr>
              <w:t>14</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01" w:history="1">
            <w:r w:rsidR="00AF63F8" w:rsidRPr="00BC6D04">
              <w:rPr>
                <w:rStyle w:val="Hyperlink"/>
                <w:noProof/>
              </w:rPr>
              <w:t>Binary Attachment (PDF) Example</w:t>
            </w:r>
            <w:r w:rsidR="00AF63F8">
              <w:rPr>
                <w:noProof/>
                <w:webHidden/>
              </w:rPr>
              <w:tab/>
            </w:r>
            <w:r w:rsidR="00AF63F8">
              <w:rPr>
                <w:noProof/>
                <w:webHidden/>
              </w:rPr>
              <w:fldChar w:fldCharType="begin"/>
            </w:r>
            <w:r w:rsidR="00AF63F8">
              <w:rPr>
                <w:noProof/>
                <w:webHidden/>
              </w:rPr>
              <w:instrText xml:space="preserve"> PAGEREF _Toc494284201 \h </w:instrText>
            </w:r>
            <w:r w:rsidR="00AF63F8">
              <w:rPr>
                <w:noProof/>
                <w:webHidden/>
              </w:rPr>
            </w:r>
            <w:r w:rsidR="00AF63F8">
              <w:rPr>
                <w:noProof/>
                <w:webHidden/>
              </w:rPr>
              <w:fldChar w:fldCharType="separate"/>
            </w:r>
            <w:r>
              <w:rPr>
                <w:noProof/>
                <w:webHidden/>
              </w:rPr>
              <w:t>15</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02" w:history="1">
            <w:r w:rsidR="00AF63F8" w:rsidRPr="00BC6D04">
              <w:rPr>
                <w:rStyle w:val="Hyperlink"/>
                <w:noProof/>
              </w:rPr>
              <w:t>Expected values for the State Submission Manifest</w:t>
            </w:r>
            <w:r w:rsidR="00AF63F8">
              <w:rPr>
                <w:noProof/>
                <w:webHidden/>
              </w:rPr>
              <w:tab/>
            </w:r>
            <w:r w:rsidR="00AF63F8">
              <w:rPr>
                <w:noProof/>
                <w:webHidden/>
              </w:rPr>
              <w:fldChar w:fldCharType="begin"/>
            </w:r>
            <w:r w:rsidR="00AF63F8">
              <w:rPr>
                <w:noProof/>
                <w:webHidden/>
              </w:rPr>
              <w:instrText xml:space="preserve"> PAGEREF _Toc494284202 \h </w:instrText>
            </w:r>
            <w:r w:rsidR="00AF63F8">
              <w:rPr>
                <w:noProof/>
                <w:webHidden/>
              </w:rPr>
            </w:r>
            <w:r w:rsidR="00AF63F8">
              <w:rPr>
                <w:noProof/>
                <w:webHidden/>
              </w:rPr>
              <w:fldChar w:fldCharType="separate"/>
            </w:r>
            <w:r>
              <w:rPr>
                <w:noProof/>
                <w:webHidden/>
              </w:rPr>
              <w:t>15</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03" w:history="1">
            <w:r w:rsidR="00AF63F8" w:rsidRPr="00BC6D04">
              <w:rPr>
                <w:rStyle w:val="Hyperlink"/>
                <w:noProof/>
              </w:rPr>
              <w:t>What Cannot Be Transmitted Electronically</w:t>
            </w:r>
            <w:r w:rsidR="00AF63F8">
              <w:rPr>
                <w:noProof/>
                <w:webHidden/>
              </w:rPr>
              <w:tab/>
            </w:r>
            <w:r w:rsidR="00AF63F8">
              <w:rPr>
                <w:noProof/>
                <w:webHidden/>
              </w:rPr>
              <w:fldChar w:fldCharType="begin"/>
            </w:r>
            <w:r w:rsidR="00AF63F8">
              <w:rPr>
                <w:noProof/>
                <w:webHidden/>
              </w:rPr>
              <w:instrText xml:space="preserve"> PAGEREF _Toc494284203 \h </w:instrText>
            </w:r>
            <w:r w:rsidR="00AF63F8">
              <w:rPr>
                <w:noProof/>
                <w:webHidden/>
              </w:rPr>
            </w:r>
            <w:r w:rsidR="00AF63F8">
              <w:rPr>
                <w:noProof/>
                <w:webHidden/>
              </w:rPr>
              <w:fldChar w:fldCharType="separate"/>
            </w:r>
            <w:r>
              <w:rPr>
                <w:noProof/>
                <w:webHidden/>
              </w:rPr>
              <w:t>16</w:t>
            </w:r>
            <w:r w:rsidR="00AF63F8">
              <w:rPr>
                <w:noProof/>
                <w:webHidden/>
              </w:rPr>
              <w:fldChar w:fldCharType="end"/>
            </w:r>
          </w:hyperlink>
        </w:p>
        <w:p w:rsidR="00AF63F8" w:rsidRDefault="0078189C">
          <w:pPr>
            <w:pStyle w:val="TOC1"/>
            <w:tabs>
              <w:tab w:val="left" w:pos="1320"/>
              <w:tab w:val="right" w:leader="dot" w:pos="9620"/>
            </w:tabs>
            <w:rPr>
              <w:rFonts w:eastAsiaTheme="minorEastAsia"/>
              <w:noProof/>
            </w:rPr>
          </w:pPr>
          <w:hyperlink w:anchor="_Toc494284204" w:history="1">
            <w:r w:rsidR="00AF63F8" w:rsidRPr="00AF63F8">
              <w:rPr>
                <w:rStyle w:val="Hyperlink"/>
                <w:b/>
                <w:noProof/>
              </w:rPr>
              <w:t>SECTION 3</w:t>
            </w:r>
            <w:r w:rsidR="00AF63F8">
              <w:rPr>
                <w:rFonts w:eastAsiaTheme="minorEastAsia"/>
                <w:b/>
                <w:noProof/>
              </w:rPr>
              <w:t xml:space="preserve">   </w:t>
            </w:r>
            <w:r w:rsidR="00AF63F8" w:rsidRPr="00AF63F8">
              <w:rPr>
                <w:rStyle w:val="Hyperlink"/>
                <w:b/>
                <w:noProof/>
              </w:rPr>
              <w:t>Financial Transaction Information</w:t>
            </w:r>
            <w:r w:rsidR="00AF63F8">
              <w:rPr>
                <w:noProof/>
                <w:webHidden/>
              </w:rPr>
              <w:tab/>
            </w:r>
            <w:r w:rsidR="00AF63F8">
              <w:rPr>
                <w:noProof/>
                <w:webHidden/>
              </w:rPr>
              <w:fldChar w:fldCharType="begin"/>
            </w:r>
            <w:r w:rsidR="00AF63F8">
              <w:rPr>
                <w:noProof/>
                <w:webHidden/>
              </w:rPr>
              <w:instrText xml:space="preserve"> PAGEREF _Toc494284204 \h </w:instrText>
            </w:r>
            <w:r w:rsidR="00AF63F8">
              <w:rPr>
                <w:noProof/>
                <w:webHidden/>
              </w:rPr>
            </w:r>
            <w:r w:rsidR="00AF63F8">
              <w:rPr>
                <w:noProof/>
                <w:webHidden/>
              </w:rPr>
              <w:fldChar w:fldCharType="separate"/>
            </w:r>
            <w:r>
              <w:rPr>
                <w:noProof/>
                <w:webHidden/>
              </w:rPr>
              <w:t>17</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05" w:history="1">
            <w:r w:rsidR="00AF63F8" w:rsidRPr="00BC6D04">
              <w:rPr>
                <w:rStyle w:val="Hyperlink"/>
                <w:noProof/>
              </w:rPr>
              <w:t>General Information</w:t>
            </w:r>
            <w:r w:rsidR="00AF63F8">
              <w:rPr>
                <w:noProof/>
                <w:webHidden/>
              </w:rPr>
              <w:tab/>
            </w:r>
            <w:r w:rsidR="00AF63F8">
              <w:rPr>
                <w:noProof/>
                <w:webHidden/>
              </w:rPr>
              <w:fldChar w:fldCharType="begin"/>
            </w:r>
            <w:r w:rsidR="00AF63F8">
              <w:rPr>
                <w:noProof/>
                <w:webHidden/>
              </w:rPr>
              <w:instrText xml:space="preserve"> PAGEREF _Toc494284205 \h </w:instrText>
            </w:r>
            <w:r w:rsidR="00AF63F8">
              <w:rPr>
                <w:noProof/>
                <w:webHidden/>
              </w:rPr>
            </w:r>
            <w:r w:rsidR="00AF63F8">
              <w:rPr>
                <w:noProof/>
                <w:webHidden/>
              </w:rPr>
              <w:fldChar w:fldCharType="separate"/>
            </w:r>
            <w:r>
              <w:rPr>
                <w:noProof/>
                <w:webHidden/>
              </w:rPr>
              <w:t>17</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06" w:history="1">
            <w:r w:rsidR="00AF63F8" w:rsidRPr="00BC6D04">
              <w:rPr>
                <w:rStyle w:val="Hyperlink"/>
                <w:noProof/>
              </w:rPr>
              <w:t>International ACH Transactions – Foreign Account Indicator</w:t>
            </w:r>
            <w:r w:rsidR="00AF63F8">
              <w:rPr>
                <w:noProof/>
                <w:webHidden/>
              </w:rPr>
              <w:tab/>
            </w:r>
            <w:r w:rsidR="00AF63F8">
              <w:rPr>
                <w:noProof/>
                <w:webHidden/>
              </w:rPr>
              <w:fldChar w:fldCharType="begin"/>
            </w:r>
            <w:r w:rsidR="00AF63F8">
              <w:rPr>
                <w:noProof/>
                <w:webHidden/>
              </w:rPr>
              <w:instrText xml:space="preserve"> PAGEREF _Toc494284206 \h </w:instrText>
            </w:r>
            <w:r w:rsidR="00AF63F8">
              <w:rPr>
                <w:noProof/>
                <w:webHidden/>
              </w:rPr>
            </w:r>
            <w:r w:rsidR="00AF63F8">
              <w:rPr>
                <w:noProof/>
                <w:webHidden/>
              </w:rPr>
              <w:fldChar w:fldCharType="separate"/>
            </w:r>
            <w:r>
              <w:rPr>
                <w:noProof/>
                <w:webHidden/>
              </w:rPr>
              <w:t>17</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07" w:history="1">
            <w:r w:rsidR="00AF63F8" w:rsidRPr="00BC6D04">
              <w:rPr>
                <w:rStyle w:val="Hyperlink"/>
                <w:noProof/>
              </w:rPr>
              <w:t>Refund Returns</w:t>
            </w:r>
            <w:r w:rsidR="00AF63F8">
              <w:rPr>
                <w:noProof/>
                <w:webHidden/>
              </w:rPr>
              <w:tab/>
            </w:r>
            <w:r w:rsidR="00AF63F8">
              <w:rPr>
                <w:noProof/>
                <w:webHidden/>
              </w:rPr>
              <w:fldChar w:fldCharType="begin"/>
            </w:r>
            <w:r w:rsidR="00AF63F8">
              <w:rPr>
                <w:noProof/>
                <w:webHidden/>
              </w:rPr>
              <w:instrText xml:space="preserve"> PAGEREF _Toc494284207 \h </w:instrText>
            </w:r>
            <w:r w:rsidR="00AF63F8">
              <w:rPr>
                <w:noProof/>
                <w:webHidden/>
              </w:rPr>
            </w:r>
            <w:r w:rsidR="00AF63F8">
              <w:rPr>
                <w:noProof/>
                <w:webHidden/>
              </w:rPr>
              <w:fldChar w:fldCharType="separate"/>
            </w:r>
            <w:r>
              <w:rPr>
                <w:noProof/>
                <w:webHidden/>
              </w:rPr>
              <w:t>17</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08" w:history="1">
            <w:r w:rsidR="00AF63F8" w:rsidRPr="00BC6D04">
              <w:rPr>
                <w:rStyle w:val="Hyperlink"/>
                <w:noProof/>
              </w:rPr>
              <w:t>Balance Due Returns</w:t>
            </w:r>
            <w:r w:rsidR="00AF63F8">
              <w:rPr>
                <w:noProof/>
                <w:webHidden/>
              </w:rPr>
              <w:tab/>
            </w:r>
            <w:r w:rsidR="00AF63F8">
              <w:rPr>
                <w:noProof/>
                <w:webHidden/>
              </w:rPr>
              <w:fldChar w:fldCharType="begin"/>
            </w:r>
            <w:r w:rsidR="00AF63F8">
              <w:rPr>
                <w:noProof/>
                <w:webHidden/>
              </w:rPr>
              <w:instrText xml:space="preserve"> PAGEREF _Toc494284208 \h </w:instrText>
            </w:r>
            <w:r w:rsidR="00AF63F8">
              <w:rPr>
                <w:noProof/>
                <w:webHidden/>
              </w:rPr>
            </w:r>
            <w:r w:rsidR="00AF63F8">
              <w:rPr>
                <w:noProof/>
                <w:webHidden/>
              </w:rPr>
              <w:fldChar w:fldCharType="separate"/>
            </w:r>
            <w:r>
              <w:rPr>
                <w:noProof/>
                <w:webHidden/>
              </w:rPr>
              <w:t>18</w:t>
            </w:r>
            <w:r w:rsidR="00AF63F8">
              <w:rPr>
                <w:noProof/>
                <w:webHidden/>
              </w:rPr>
              <w:fldChar w:fldCharType="end"/>
            </w:r>
          </w:hyperlink>
        </w:p>
        <w:p w:rsidR="00AF63F8" w:rsidRDefault="0078189C">
          <w:pPr>
            <w:pStyle w:val="TOC1"/>
            <w:tabs>
              <w:tab w:val="left" w:pos="1320"/>
              <w:tab w:val="right" w:leader="dot" w:pos="9620"/>
            </w:tabs>
            <w:rPr>
              <w:rFonts w:eastAsiaTheme="minorEastAsia"/>
              <w:noProof/>
            </w:rPr>
          </w:pPr>
          <w:hyperlink w:anchor="_Toc494284209" w:history="1">
            <w:r w:rsidR="00AF63F8">
              <w:rPr>
                <w:rStyle w:val="Hyperlink"/>
                <w:b/>
                <w:noProof/>
              </w:rPr>
              <w:t xml:space="preserve">SECTION 4   </w:t>
            </w:r>
            <w:r w:rsidR="00AF63F8" w:rsidRPr="00AF63F8">
              <w:rPr>
                <w:rStyle w:val="Hyperlink"/>
                <w:b/>
                <w:noProof/>
              </w:rPr>
              <w:t>Responsibilities of EROs and Transmitters</w:t>
            </w:r>
            <w:r w:rsidR="00AF63F8">
              <w:rPr>
                <w:noProof/>
                <w:webHidden/>
              </w:rPr>
              <w:tab/>
            </w:r>
            <w:r w:rsidR="00AF63F8">
              <w:rPr>
                <w:noProof/>
                <w:webHidden/>
              </w:rPr>
              <w:fldChar w:fldCharType="begin"/>
            </w:r>
            <w:r w:rsidR="00AF63F8">
              <w:rPr>
                <w:noProof/>
                <w:webHidden/>
              </w:rPr>
              <w:instrText xml:space="preserve"> PAGEREF _Toc494284209 \h </w:instrText>
            </w:r>
            <w:r w:rsidR="00AF63F8">
              <w:rPr>
                <w:noProof/>
                <w:webHidden/>
              </w:rPr>
            </w:r>
            <w:r w:rsidR="00AF63F8">
              <w:rPr>
                <w:noProof/>
                <w:webHidden/>
              </w:rPr>
              <w:fldChar w:fldCharType="separate"/>
            </w:r>
            <w:r>
              <w:rPr>
                <w:noProof/>
                <w:webHidden/>
              </w:rPr>
              <w:t>19</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10" w:history="1">
            <w:r w:rsidR="00AF63F8" w:rsidRPr="00BC6D04">
              <w:rPr>
                <w:rStyle w:val="Hyperlink"/>
                <w:noProof/>
              </w:rPr>
              <w:t>Confidentiality</w:t>
            </w:r>
            <w:r w:rsidR="00AF63F8">
              <w:rPr>
                <w:noProof/>
                <w:webHidden/>
              </w:rPr>
              <w:tab/>
            </w:r>
            <w:r w:rsidR="00AF63F8">
              <w:rPr>
                <w:noProof/>
                <w:webHidden/>
              </w:rPr>
              <w:fldChar w:fldCharType="begin"/>
            </w:r>
            <w:r w:rsidR="00AF63F8">
              <w:rPr>
                <w:noProof/>
                <w:webHidden/>
              </w:rPr>
              <w:instrText xml:space="preserve"> PAGEREF _Toc494284210 \h </w:instrText>
            </w:r>
            <w:r w:rsidR="00AF63F8">
              <w:rPr>
                <w:noProof/>
                <w:webHidden/>
              </w:rPr>
            </w:r>
            <w:r w:rsidR="00AF63F8">
              <w:rPr>
                <w:noProof/>
                <w:webHidden/>
              </w:rPr>
              <w:fldChar w:fldCharType="separate"/>
            </w:r>
            <w:r>
              <w:rPr>
                <w:noProof/>
                <w:webHidden/>
              </w:rPr>
              <w:t>19</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11" w:history="1">
            <w:r w:rsidR="00AF63F8" w:rsidRPr="00BC6D04">
              <w:rPr>
                <w:rStyle w:val="Hyperlink"/>
                <w:noProof/>
              </w:rPr>
              <w:t>Compliance</w:t>
            </w:r>
            <w:r w:rsidR="00AF63F8">
              <w:rPr>
                <w:noProof/>
                <w:webHidden/>
              </w:rPr>
              <w:tab/>
            </w:r>
            <w:r w:rsidR="00AF63F8">
              <w:rPr>
                <w:noProof/>
                <w:webHidden/>
              </w:rPr>
              <w:fldChar w:fldCharType="begin"/>
            </w:r>
            <w:r w:rsidR="00AF63F8">
              <w:rPr>
                <w:noProof/>
                <w:webHidden/>
              </w:rPr>
              <w:instrText xml:space="preserve"> PAGEREF _Toc494284211 \h </w:instrText>
            </w:r>
            <w:r w:rsidR="00AF63F8">
              <w:rPr>
                <w:noProof/>
                <w:webHidden/>
              </w:rPr>
            </w:r>
            <w:r w:rsidR="00AF63F8">
              <w:rPr>
                <w:noProof/>
                <w:webHidden/>
              </w:rPr>
              <w:fldChar w:fldCharType="separate"/>
            </w:r>
            <w:r>
              <w:rPr>
                <w:noProof/>
                <w:webHidden/>
              </w:rPr>
              <w:t>19</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12" w:history="1">
            <w:r w:rsidR="00AF63F8" w:rsidRPr="00BC6D04">
              <w:rPr>
                <w:rStyle w:val="Hyperlink"/>
                <w:noProof/>
              </w:rPr>
              <w:t>Timeliness of Filing</w:t>
            </w:r>
            <w:r w:rsidR="00AF63F8">
              <w:rPr>
                <w:noProof/>
                <w:webHidden/>
              </w:rPr>
              <w:tab/>
            </w:r>
            <w:r w:rsidR="00AF63F8">
              <w:rPr>
                <w:noProof/>
                <w:webHidden/>
              </w:rPr>
              <w:fldChar w:fldCharType="begin"/>
            </w:r>
            <w:r w:rsidR="00AF63F8">
              <w:rPr>
                <w:noProof/>
                <w:webHidden/>
              </w:rPr>
              <w:instrText xml:space="preserve"> PAGEREF _Toc494284212 \h </w:instrText>
            </w:r>
            <w:r w:rsidR="00AF63F8">
              <w:rPr>
                <w:noProof/>
                <w:webHidden/>
              </w:rPr>
            </w:r>
            <w:r w:rsidR="00AF63F8">
              <w:rPr>
                <w:noProof/>
                <w:webHidden/>
              </w:rPr>
              <w:fldChar w:fldCharType="separate"/>
            </w:r>
            <w:r>
              <w:rPr>
                <w:noProof/>
                <w:webHidden/>
              </w:rPr>
              <w:t>19</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13" w:history="1">
            <w:r w:rsidR="00AF63F8" w:rsidRPr="00BC6D04">
              <w:rPr>
                <w:rStyle w:val="Hyperlink"/>
                <w:noProof/>
              </w:rPr>
              <w:t>Amended Returns</w:t>
            </w:r>
            <w:r w:rsidR="00AF63F8">
              <w:rPr>
                <w:noProof/>
                <w:webHidden/>
              </w:rPr>
              <w:tab/>
            </w:r>
            <w:r w:rsidR="00AF63F8">
              <w:rPr>
                <w:noProof/>
                <w:webHidden/>
              </w:rPr>
              <w:fldChar w:fldCharType="begin"/>
            </w:r>
            <w:r w:rsidR="00AF63F8">
              <w:rPr>
                <w:noProof/>
                <w:webHidden/>
              </w:rPr>
              <w:instrText xml:space="preserve"> PAGEREF _Toc494284213 \h </w:instrText>
            </w:r>
            <w:r w:rsidR="00AF63F8">
              <w:rPr>
                <w:noProof/>
                <w:webHidden/>
              </w:rPr>
            </w:r>
            <w:r w:rsidR="00AF63F8">
              <w:rPr>
                <w:noProof/>
                <w:webHidden/>
              </w:rPr>
              <w:fldChar w:fldCharType="separate"/>
            </w:r>
            <w:r>
              <w:rPr>
                <w:noProof/>
                <w:webHidden/>
              </w:rPr>
              <w:t>20</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14" w:history="1">
            <w:r w:rsidR="00AF63F8" w:rsidRPr="00BC6D04">
              <w:rPr>
                <w:rStyle w:val="Hyperlink"/>
                <w:noProof/>
              </w:rPr>
              <w:t>Resubmission of Rejected Tax Returns</w:t>
            </w:r>
            <w:r w:rsidR="00AF63F8">
              <w:rPr>
                <w:noProof/>
                <w:webHidden/>
              </w:rPr>
              <w:tab/>
            </w:r>
            <w:r w:rsidR="00AF63F8">
              <w:rPr>
                <w:noProof/>
                <w:webHidden/>
              </w:rPr>
              <w:fldChar w:fldCharType="begin"/>
            </w:r>
            <w:r w:rsidR="00AF63F8">
              <w:rPr>
                <w:noProof/>
                <w:webHidden/>
              </w:rPr>
              <w:instrText xml:space="preserve"> PAGEREF _Toc494284214 \h </w:instrText>
            </w:r>
            <w:r w:rsidR="00AF63F8">
              <w:rPr>
                <w:noProof/>
                <w:webHidden/>
              </w:rPr>
            </w:r>
            <w:r w:rsidR="00AF63F8">
              <w:rPr>
                <w:noProof/>
                <w:webHidden/>
              </w:rPr>
              <w:fldChar w:fldCharType="separate"/>
            </w:r>
            <w:r>
              <w:rPr>
                <w:noProof/>
                <w:webHidden/>
              </w:rPr>
              <w:t>20</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15" w:history="1">
            <w:r w:rsidR="00AF63F8" w:rsidRPr="00BC6D04">
              <w:rPr>
                <w:rStyle w:val="Hyperlink"/>
                <w:noProof/>
              </w:rPr>
              <w:t>Suspension</w:t>
            </w:r>
            <w:r w:rsidR="00AF63F8">
              <w:rPr>
                <w:noProof/>
                <w:webHidden/>
              </w:rPr>
              <w:tab/>
            </w:r>
            <w:r w:rsidR="00AF63F8">
              <w:rPr>
                <w:noProof/>
                <w:webHidden/>
              </w:rPr>
              <w:fldChar w:fldCharType="begin"/>
            </w:r>
            <w:r w:rsidR="00AF63F8">
              <w:rPr>
                <w:noProof/>
                <w:webHidden/>
              </w:rPr>
              <w:instrText xml:space="preserve"> PAGEREF _Toc494284215 \h </w:instrText>
            </w:r>
            <w:r w:rsidR="00AF63F8">
              <w:rPr>
                <w:noProof/>
                <w:webHidden/>
              </w:rPr>
            </w:r>
            <w:r w:rsidR="00AF63F8">
              <w:rPr>
                <w:noProof/>
                <w:webHidden/>
              </w:rPr>
              <w:fldChar w:fldCharType="separate"/>
            </w:r>
            <w:r>
              <w:rPr>
                <w:noProof/>
                <w:webHidden/>
              </w:rPr>
              <w:t>21</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16" w:history="1">
            <w:r w:rsidR="00AF63F8" w:rsidRPr="00BC6D04">
              <w:rPr>
                <w:rStyle w:val="Hyperlink"/>
                <w:noProof/>
              </w:rPr>
              <w:t>Administrative Review</w:t>
            </w:r>
            <w:r w:rsidR="00AF63F8">
              <w:rPr>
                <w:noProof/>
                <w:webHidden/>
              </w:rPr>
              <w:tab/>
            </w:r>
            <w:r w:rsidR="00AF63F8">
              <w:rPr>
                <w:noProof/>
                <w:webHidden/>
              </w:rPr>
              <w:fldChar w:fldCharType="begin"/>
            </w:r>
            <w:r w:rsidR="00AF63F8">
              <w:rPr>
                <w:noProof/>
                <w:webHidden/>
              </w:rPr>
              <w:instrText xml:space="preserve"> PAGEREF _Toc494284216 \h </w:instrText>
            </w:r>
            <w:r w:rsidR="00AF63F8">
              <w:rPr>
                <w:noProof/>
                <w:webHidden/>
              </w:rPr>
            </w:r>
            <w:r w:rsidR="00AF63F8">
              <w:rPr>
                <w:noProof/>
                <w:webHidden/>
              </w:rPr>
              <w:fldChar w:fldCharType="separate"/>
            </w:r>
            <w:r>
              <w:rPr>
                <w:noProof/>
                <w:webHidden/>
              </w:rPr>
              <w:t>21</w:t>
            </w:r>
            <w:r w:rsidR="00AF63F8">
              <w:rPr>
                <w:noProof/>
                <w:webHidden/>
              </w:rPr>
              <w:fldChar w:fldCharType="end"/>
            </w:r>
          </w:hyperlink>
        </w:p>
        <w:p w:rsidR="00AF63F8" w:rsidRDefault="0078189C">
          <w:pPr>
            <w:pStyle w:val="TOC1"/>
            <w:tabs>
              <w:tab w:val="left" w:pos="1320"/>
              <w:tab w:val="right" w:leader="dot" w:pos="9620"/>
            </w:tabs>
            <w:rPr>
              <w:rFonts w:eastAsiaTheme="minorEastAsia"/>
              <w:noProof/>
            </w:rPr>
          </w:pPr>
          <w:hyperlink w:anchor="_Toc494284217" w:history="1">
            <w:r w:rsidR="00AF63F8" w:rsidRPr="00AF63F8">
              <w:rPr>
                <w:rStyle w:val="Hyperlink"/>
                <w:b/>
                <w:noProof/>
              </w:rPr>
              <w:t>SECTION 5</w:t>
            </w:r>
            <w:r w:rsidR="00AF63F8">
              <w:rPr>
                <w:rFonts w:eastAsiaTheme="minorEastAsia"/>
                <w:b/>
                <w:noProof/>
              </w:rPr>
              <w:t xml:space="preserve">   </w:t>
            </w:r>
            <w:r w:rsidR="00AF63F8" w:rsidRPr="00AF63F8">
              <w:rPr>
                <w:rStyle w:val="Hyperlink"/>
                <w:b/>
                <w:noProof/>
              </w:rPr>
              <w:t>Software Design Information</w:t>
            </w:r>
            <w:r w:rsidR="00AF63F8">
              <w:rPr>
                <w:noProof/>
                <w:webHidden/>
              </w:rPr>
              <w:tab/>
            </w:r>
            <w:r w:rsidR="00AF63F8">
              <w:rPr>
                <w:noProof/>
                <w:webHidden/>
              </w:rPr>
              <w:fldChar w:fldCharType="begin"/>
            </w:r>
            <w:r w:rsidR="00AF63F8">
              <w:rPr>
                <w:noProof/>
                <w:webHidden/>
              </w:rPr>
              <w:instrText xml:space="preserve"> PAGEREF _Toc494284217 \h </w:instrText>
            </w:r>
            <w:r w:rsidR="00AF63F8">
              <w:rPr>
                <w:noProof/>
                <w:webHidden/>
              </w:rPr>
            </w:r>
            <w:r w:rsidR="00AF63F8">
              <w:rPr>
                <w:noProof/>
                <w:webHidden/>
              </w:rPr>
              <w:fldChar w:fldCharType="separate"/>
            </w:r>
            <w:r>
              <w:rPr>
                <w:noProof/>
                <w:webHidden/>
              </w:rPr>
              <w:t>22</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18" w:history="1">
            <w:r w:rsidR="00AF63F8" w:rsidRPr="00BC6D04">
              <w:rPr>
                <w:rStyle w:val="Hyperlink"/>
                <w:noProof/>
              </w:rPr>
              <w:t>Developers Responsibilities</w:t>
            </w:r>
            <w:r w:rsidR="00AF63F8">
              <w:rPr>
                <w:noProof/>
                <w:webHidden/>
              </w:rPr>
              <w:tab/>
            </w:r>
            <w:r w:rsidR="00AF63F8">
              <w:rPr>
                <w:noProof/>
                <w:webHidden/>
              </w:rPr>
              <w:fldChar w:fldCharType="begin"/>
            </w:r>
            <w:r w:rsidR="00AF63F8">
              <w:rPr>
                <w:noProof/>
                <w:webHidden/>
              </w:rPr>
              <w:instrText xml:space="preserve"> PAGEREF _Toc494284218 \h </w:instrText>
            </w:r>
            <w:r w:rsidR="00AF63F8">
              <w:rPr>
                <w:noProof/>
                <w:webHidden/>
              </w:rPr>
            </w:r>
            <w:r w:rsidR="00AF63F8">
              <w:rPr>
                <w:noProof/>
                <w:webHidden/>
              </w:rPr>
              <w:fldChar w:fldCharType="separate"/>
            </w:r>
            <w:r>
              <w:rPr>
                <w:noProof/>
                <w:webHidden/>
              </w:rPr>
              <w:t>22</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19" w:history="1">
            <w:r w:rsidR="00AF63F8" w:rsidRPr="00BC6D04">
              <w:rPr>
                <w:rStyle w:val="Hyperlink"/>
                <w:noProof/>
              </w:rPr>
              <w:t>General Information</w:t>
            </w:r>
            <w:r w:rsidR="00AF63F8">
              <w:rPr>
                <w:noProof/>
                <w:webHidden/>
              </w:rPr>
              <w:tab/>
            </w:r>
            <w:r w:rsidR="00AF63F8">
              <w:rPr>
                <w:noProof/>
                <w:webHidden/>
              </w:rPr>
              <w:fldChar w:fldCharType="begin"/>
            </w:r>
            <w:r w:rsidR="00AF63F8">
              <w:rPr>
                <w:noProof/>
                <w:webHidden/>
              </w:rPr>
              <w:instrText xml:space="preserve"> PAGEREF _Toc494284219 \h </w:instrText>
            </w:r>
            <w:r w:rsidR="00AF63F8">
              <w:rPr>
                <w:noProof/>
                <w:webHidden/>
              </w:rPr>
            </w:r>
            <w:r w:rsidR="00AF63F8">
              <w:rPr>
                <w:noProof/>
                <w:webHidden/>
              </w:rPr>
              <w:fldChar w:fldCharType="separate"/>
            </w:r>
            <w:r>
              <w:rPr>
                <w:noProof/>
                <w:webHidden/>
              </w:rPr>
              <w:t>22</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20" w:history="1">
            <w:r w:rsidR="00AF63F8" w:rsidRPr="00BC6D04">
              <w:rPr>
                <w:rStyle w:val="Hyperlink"/>
                <w:noProof/>
              </w:rPr>
              <w:t>Schemas and Business Rules</w:t>
            </w:r>
            <w:r w:rsidR="00AF63F8">
              <w:rPr>
                <w:noProof/>
                <w:webHidden/>
              </w:rPr>
              <w:tab/>
            </w:r>
            <w:r w:rsidR="00AF63F8">
              <w:rPr>
                <w:noProof/>
                <w:webHidden/>
              </w:rPr>
              <w:fldChar w:fldCharType="begin"/>
            </w:r>
            <w:r w:rsidR="00AF63F8">
              <w:rPr>
                <w:noProof/>
                <w:webHidden/>
              </w:rPr>
              <w:instrText xml:space="preserve"> PAGEREF _Toc494284220 \h </w:instrText>
            </w:r>
            <w:r w:rsidR="00AF63F8">
              <w:rPr>
                <w:noProof/>
                <w:webHidden/>
              </w:rPr>
            </w:r>
            <w:r w:rsidR="00AF63F8">
              <w:rPr>
                <w:noProof/>
                <w:webHidden/>
              </w:rPr>
              <w:fldChar w:fldCharType="separate"/>
            </w:r>
            <w:r>
              <w:rPr>
                <w:noProof/>
                <w:webHidden/>
              </w:rPr>
              <w:t>24</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21" w:history="1">
            <w:r w:rsidR="00AF63F8" w:rsidRPr="00BC6D04">
              <w:rPr>
                <w:rStyle w:val="Hyperlink"/>
                <w:noProof/>
              </w:rPr>
              <w:t>Acknowledgments</w:t>
            </w:r>
            <w:r w:rsidR="00AF63F8">
              <w:rPr>
                <w:noProof/>
                <w:webHidden/>
              </w:rPr>
              <w:tab/>
            </w:r>
            <w:r w:rsidR="00AF63F8">
              <w:rPr>
                <w:noProof/>
                <w:webHidden/>
              </w:rPr>
              <w:fldChar w:fldCharType="begin"/>
            </w:r>
            <w:r w:rsidR="00AF63F8">
              <w:rPr>
                <w:noProof/>
                <w:webHidden/>
              </w:rPr>
              <w:instrText xml:space="preserve"> PAGEREF _Toc494284221 \h </w:instrText>
            </w:r>
            <w:r w:rsidR="00AF63F8">
              <w:rPr>
                <w:noProof/>
                <w:webHidden/>
              </w:rPr>
            </w:r>
            <w:r w:rsidR="00AF63F8">
              <w:rPr>
                <w:noProof/>
                <w:webHidden/>
              </w:rPr>
              <w:fldChar w:fldCharType="separate"/>
            </w:r>
            <w:r>
              <w:rPr>
                <w:noProof/>
                <w:webHidden/>
              </w:rPr>
              <w:t>24</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22" w:history="1">
            <w:r w:rsidR="00AF63F8" w:rsidRPr="00BC6D04">
              <w:rPr>
                <w:rStyle w:val="Hyperlink"/>
                <w:noProof/>
              </w:rPr>
              <w:t>Software Acceptance, Testing, and Final Approval</w:t>
            </w:r>
            <w:r w:rsidR="00AF63F8">
              <w:rPr>
                <w:noProof/>
                <w:webHidden/>
              </w:rPr>
              <w:tab/>
            </w:r>
            <w:r w:rsidR="00AF63F8">
              <w:rPr>
                <w:noProof/>
                <w:webHidden/>
              </w:rPr>
              <w:fldChar w:fldCharType="begin"/>
            </w:r>
            <w:r w:rsidR="00AF63F8">
              <w:rPr>
                <w:noProof/>
                <w:webHidden/>
              </w:rPr>
              <w:instrText xml:space="preserve"> PAGEREF _Toc494284222 \h </w:instrText>
            </w:r>
            <w:r w:rsidR="00AF63F8">
              <w:rPr>
                <w:noProof/>
                <w:webHidden/>
              </w:rPr>
            </w:r>
            <w:r w:rsidR="00AF63F8">
              <w:rPr>
                <w:noProof/>
                <w:webHidden/>
              </w:rPr>
              <w:fldChar w:fldCharType="separate"/>
            </w:r>
            <w:r>
              <w:rPr>
                <w:noProof/>
                <w:webHidden/>
              </w:rPr>
              <w:t>25</w:t>
            </w:r>
            <w:r w:rsidR="00AF63F8">
              <w:rPr>
                <w:noProof/>
                <w:webHidden/>
              </w:rPr>
              <w:fldChar w:fldCharType="end"/>
            </w:r>
          </w:hyperlink>
        </w:p>
        <w:p w:rsidR="00AF63F8" w:rsidRDefault="0078189C">
          <w:pPr>
            <w:pStyle w:val="TOC2"/>
            <w:tabs>
              <w:tab w:val="right" w:leader="dot" w:pos="9620"/>
            </w:tabs>
            <w:rPr>
              <w:rFonts w:eastAsiaTheme="minorEastAsia"/>
              <w:noProof/>
            </w:rPr>
          </w:pPr>
          <w:hyperlink w:anchor="_Toc494284223" w:history="1">
            <w:r w:rsidR="00AF63F8" w:rsidRPr="00BC6D04">
              <w:rPr>
                <w:rStyle w:val="Hyperlink"/>
                <w:noProof/>
              </w:rPr>
              <w:t>Suspension</w:t>
            </w:r>
            <w:r w:rsidR="00AF63F8">
              <w:rPr>
                <w:noProof/>
                <w:webHidden/>
              </w:rPr>
              <w:tab/>
            </w:r>
            <w:r w:rsidR="00AF63F8">
              <w:rPr>
                <w:noProof/>
                <w:webHidden/>
              </w:rPr>
              <w:fldChar w:fldCharType="begin"/>
            </w:r>
            <w:r w:rsidR="00AF63F8">
              <w:rPr>
                <w:noProof/>
                <w:webHidden/>
              </w:rPr>
              <w:instrText xml:space="preserve"> PAGEREF _Toc494284223 \h </w:instrText>
            </w:r>
            <w:r w:rsidR="00AF63F8">
              <w:rPr>
                <w:noProof/>
                <w:webHidden/>
              </w:rPr>
            </w:r>
            <w:r w:rsidR="00AF63F8">
              <w:rPr>
                <w:noProof/>
                <w:webHidden/>
              </w:rPr>
              <w:fldChar w:fldCharType="separate"/>
            </w:r>
            <w:r>
              <w:rPr>
                <w:noProof/>
                <w:webHidden/>
              </w:rPr>
              <w:t>26</w:t>
            </w:r>
            <w:r w:rsidR="00AF63F8">
              <w:rPr>
                <w:noProof/>
                <w:webHidden/>
              </w:rPr>
              <w:fldChar w:fldCharType="end"/>
            </w:r>
          </w:hyperlink>
        </w:p>
        <w:p w:rsidR="00AF63F8" w:rsidRDefault="00AF63F8">
          <w:r>
            <w:rPr>
              <w:b/>
              <w:bCs/>
              <w:noProof/>
            </w:rPr>
            <w:fldChar w:fldCharType="end"/>
          </w:r>
        </w:p>
      </w:sdtContent>
    </w:sdt>
    <w:p w:rsidR="00397952" w:rsidRDefault="00397952">
      <w:pPr>
        <w:rPr>
          <w:sz w:val="24"/>
          <w:szCs w:val="24"/>
        </w:rPr>
      </w:pPr>
      <w:r>
        <w:rPr>
          <w:sz w:val="24"/>
          <w:szCs w:val="24"/>
        </w:rPr>
        <w:br w:type="page"/>
      </w:r>
    </w:p>
    <w:p w:rsidR="00397952" w:rsidRPr="00AF63F8" w:rsidRDefault="00397952" w:rsidP="00AF63F8">
      <w:pPr>
        <w:pStyle w:val="Heading1"/>
      </w:pPr>
      <w:bookmarkStart w:id="0" w:name="_Toc492892887"/>
      <w:bookmarkStart w:id="1" w:name="_Toc494271384"/>
      <w:bookmarkStart w:id="2" w:name="_Toc494284186"/>
      <w:r w:rsidRPr="00AF63F8">
        <w:rPr>
          <w:sz w:val="36"/>
          <w:szCs w:val="36"/>
        </w:rPr>
        <w:lastRenderedPageBreak/>
        <w:t xml:space="preserve">SECTION </w:t>
      </w:r>
      <w:bookmarkEnd w:id="0"/>
      <w:bookmarkEnd w:id="1"/>
      <w:r w:rsidR="00735CBF" w:rsidRPr="00AF63F8">
        <w:rPr>
          <w:sz w:val="36"/>
          <w:szCs w:val="36"/>
        </w:rPr>
        <w:t>1</w:t>
      </w:r>
      <w:r w:rsidR="00735CBF" w:rsidRPr="00AF63F8">
        <w:tab/>
      </w:r>
      <w:r w:rsidR="00735CBF" w:rsidRPr="00AF63F8">
        <w:rPr>
          <w:sz w:val="32"/>
          <w:szCs w:val="32"/>
        </w:rPr>
        <w:t>Instructions for Electronic Filing</w:t>
      </w:r>
      <w:bookmarkEnd w:id="2"/>
    </w:p>
    <w:p w:rsidR="00397952" w:rsidRDefault="00397952" w:rsidP="00735CBF">
      <w:pPr>
        <w:tabs>
          <w:tab w:val="left" w:pos="180"/>
        </w:tabs>
        <w:spacing w:after="0"/>
        <w:rPr>
          <w:sz w:val="28"/>
          <w:szCs w:val="28"/>
        </w:rPr>
      </w:pPr>
    </w:p>
    <w:p w:rsidR="00F05AFE" w:rsidRDefault="00F05AFE" w:rsidP="00735CBF">
      <w:pPr>
        <w:tabs>
          <w:tab w:val="left" w:pos="180"/>
        </w:tabs>
        <w:spacing w:after="0"/>
        <w:rPr>
          <w:sz w:val="28"/>
          <w:szCs w:val="28"/>
        </w:rPr>
      </w:pPr>
    </w:p>
    <w:p w:rsidR="00397952" w:rsidRPr="00AF63F8" w:rsidRDefault="00397952" w:rsidP="00AF63F8">
      <w:pPr>
        <w:pStyle w:val="Heading2"/>
      </w:pPr>
      <w:bookmarkStart w:id="3" w:name="_Toc494284187"/>
      <w:r w:rsidRPr="00AF63F8">
        <w:t>Introduction</w:t>
      </w:r>
      <w:bookmarkEnd w:id="3"/>
    </w:p>
    <w:p w:rsidR="00397952" w:rsidRDefault="00397952" w:rsidP="00C37A91">
      <w:pPr>
        <w:tabs>
          <w:tab w:val="left" w:pos="180"/>
        </w:tabs>
        <w:spacing w:after="0"/>
        <w:rPr>
          <w:sz w:val="28"/>
          <w:szCs w:val="28"/>
        </w:rPr>
      </w:pPr>
    </w:p>
    <w:p w:rsidR="00397952" w:rsidRDefault="00397952" w:rsidP="00C37A91">
      <w:pPr>
        <w:tabs>
          <w:tab w:val="left" w:pos="180"/>
        </w:tabs>
        <w:spacing w:after="0"/>
        <w:rPr>
          <w:sz w:val="24"/>
          <w:szCs w:val="24"/>
        </w:rPr>
      </w:pPr>
      <w:r>
        <w:rPr>
          <w:sz w:val="24"/>
          <w:szCs w:val="24"/>
        </w:rPr>
        <w:t>Maryland participates in the</w:t>
      </w:r>
      <w:r w:rsidR="00367E83">
        <w:rPr>
          <w:sz w:val="24"/>
          <w:szCs w:val="24"/>
        </w:rPr>
        <w:t xml:space="preserve"> </w:t>
      </w:r>
      <w:r>
        <w:rPr>
          <w:sz w:val="24"/>
          <w:szCs w:val="24"/>
        </w:rPr>
        <w:t xml:space="preserve">IRS </w:t>
      </w:r>
      <w:r w:rsidR="00367E83">
        <w:rPr>
          <w:sz w:val="24"/>
          <w:szCs w:val="24"/>
        </w:rPr>
        <w:t xml:space="preserve">Modernized Electronic Filing (MeF) </w:t>
      </w:r>
      <w:r>
        <w:rPr>
          <w:sz w:val="24"/>
          <w:szCs w:val="24"/>
        </w:rPr>
        <w:t>1120/1065 program.  This program allows the filin</w:t>
      </w:r>
      <w:r w:rsidR="009C5A5E">
        <w:rPr>
          <w:sz w:val="24"/>
          <w:szCs w:val="24"/>
        </w:rPr>
        <w:t xml:space="preserve">g of Federal/State Corporation </w:t>
      </w:r>
      <w:r>
        <w:rPr>
          <w:sz w:val="24"/>
          <w:szCs w:val="24"/>
        </w:rPr>
        <w:t xml:space="preserve">and Pass-Through Entity Income Tax returns using an </w:t>
      </w:r>
      <w:r w:rsidR="00EF0469">
        <w:rPr>
          <w:sz w:val="24"/>
          <w:szCs w:val="24"/>
        </w:rPr>
        <w:t>Extensive Markup Language (</w:t>
      </w:r>
      <w:r>
        <w:rPr>
          <w:sz w:val="24"/>
          <w:szCs w:val="24"/>
        </w:rPr>
        <w:t>XML</w:t>
      </w:r>
      <w:r w:rsidR="00EF0469">
        <w:rPr>
          <w:sz w:val="24"/>
          <w:szCs w:val="24"/>
        </w:rPr>
        <w:t>)</w:t>
      </w:r>
      <w:r>
        <w:rPr>
          <w:sz w:val="24"/>
          <w:szCs w:val="24"/>
        </w:rPr>
        <w:t xml:space="preserve"> format.  The transmission method is a Web service using Simple Object Access Protocol (SOAP) with attachment messaging.</w:t>
      </w:r>
    </w:p>
    <w:p w:rsidR="00367E83" w:rsidRDefault="00367E83" w:rsidP="00C37A91">
      <w:pPr>
        <w:tabs>
          <w:tab w:val="left" w:pos="180"/>
        </w:tabs>
        <w:spacing w:after="0"/>
        <w:rPr>
          <w:sz w:val="24"/>
          <w:szCs w:val="24"/>
        </w:rPr>
      </w:pPr>
    </w:p>
    <w:p w:rsidR="00367E83" w:rsidRDefault="00367E83" w:rsidP="00F05AFE">
      <w:pPr>
        <w:tabs>
          <w:tab w:val="left" w:pos="180"/>
        </w:tabs>
        <w:rPr>
          <w:sz w:val="24"/>
          <w:szCs w:val="24"/>
        </w:rPr>
      </w:pPr>
      <w:r>
        <w:rPr>
          <w:sz w:val="24"/>
          <w:szCs w:val="24"/>
        </w:rPr>
        <w:t>Starting January 201</w:t>
      </w:r>
      <w:r w:rsidR="00B457F7">
        <w:rPr>
          <w:sz w:val="24"/>
          <w:szCs w:val="24"/>
        </w:rPr>
        <w:t>9</w:t>
      </w:r>
      <w:r>
        <w:rPr>
          <w:sz w:val="24"/>
          <w:szCs w:val="24"/>
        </w:rPr>
        <w:t>, in cooperation with the IRS, Maryland will</w:t>
      </w:r>
      <w:r w:rsidR="009C5A5E">
        <w:rPr>
          <w:sz w:val="24"/>
          <w:szCs w:val="24"/>
        </w:rPr>
        <w:t xml:space="preserve"> accept production Corporation </w:t>
      </w:r>
      <w:r>
        <w:rPr>
          <w:sz w:val="24"/>
          <w:szCs w:val="24"/>
        </w:rPr>
        <w:t>and Pass-Through Entity Income Tax Returns, corresponding forms and schedules for 201</w:t>
      </w:r>
      <w:r w:rsidR="00B457F7">
        <w:rPr>
          <w:sz w:val="24"/>
          <w:szCs w:val="24"/>
        </w:rPr>
        <w:t>8</w:t>
      </w:r>
      <w:r>
        <w:rPr>
          <w:sz w:val="24"/>
          <w:szCs w:val="24"/>
        </w:rPr>
        <w:t>, 201</w:t>
      </w:r>
      <w:r w:rsidR="00B457F7">
        <w:rPr>
          <w:sz w:val="24"/>
          <w:szCs w:val="24"/>
        </w:rPr>
        <w:t>7</w:t>
      </w:r>
      <w:r w:rsidR="00001848">
        <w:rPr>
          <w:sz w:val="24"/>
          <w:szCs w:val="24"/>
        </w:rPr>
        <w:t>,</w:t>
      </w:r>
      <w:r>
        <w:rPr>
          <w:sz w:val="24"/>
          <w:szCs w:val="24"/>
        </w:rPr>
        <w:t xml:space="preserve"> and 201</w:t>
      </w:r>
      <w:r w:rsidR="00B457F7">
        <w:rPr>
          <w:sz w:val="24"/>
          <w:szCs w:val="24"/>
        </w:rPr>
        <w:t>6</w:t>
      </w:r>
      <w:r w:rsidR="00065E82">
        <w:rPr>
          <w:sz w:val="24"/>
          <w:szCs w:val="24"/>
        </w:rPr>
        <w:t>.</w:t>
      </w:r>
    </w:p>
    <w:p w:rsidR="00C37A91" w:rsidRDefault="00C37A91" w:rsidP="00C37A91">
      <w:pPr>
        <w:tabs>
          <w:tab w:val="left" w:pos="180"/>
        </w:tabs>
        <w:spacing w:after="0"/>
        <w:rPr>
          <w:sz w:val="24"/>
          <w:szCs w:val="24"/>
        </w:rPr>
      </w:pPr>
    </w:p>
    <w:p w:rsidR="00FD32ED" w:rsidRPr="00C37A91" w:rsidRDefault="00FD32ED" w:rsidP="00AF63F8">
      <w:pPr>
        <w:pStyle w:val="Heading2"/>
        <w:rPr>
          <w:rFonts w:eastAsiaTheme="majorEastAsia"/>
        </w:rPr>
      </w:pPr>
      <w:bookmarkStart w:id="4" w:name="_Toc400009895"/>
      <w:bookmarkStart w:id="5" w:name="_Toc494284188"/>
      <w:r w:rsidRPr="00C37A91">
        <w:rPr>
          <w:rFonts w:eastAsiaTheme="majorEastAsia"/>
        </w:rPr>
        <w:t>Benefits of MeF</w:t>
      </w:r>
      <w:bookmarkEnd w:id="4"/>
      <w:bookmarkEnd w:id="5"/>
    </w:p>
    <w:p w:rsidR="00FD32ED" w:rsidRPr="00FD32ED" w:rsidRDefault="00FD32ED" w:rsidP="00FD32ED">
      <w:pPr>
        <w:rPr>
          <w:sz w:val="28"/>
        </w:rPr>
      </w:pPr>
    </w:p>
    <w:p w:rsidR="00FD32ED" w:rsidRDefault="00FD32ED" w:rsidP="00C37A91">
      <w:pPr>
        <w:spacing w:after="0"/>
        <w:rPr>
          <w:sz w:val="24"/>
        </w:rPr>
      </w:pPr>
      <w:r w:rsidRPr="00FD32ED">
        <w:rPr>
          <w:sz w:val="24"/>
        </w:rPr>
        <w:t>MeF delivers significant value and benefits to bo</w:t>
      </w:r>
      <w:r w:rsidR="00C37A91">
        <w:rPr>
          <w:sz w:val="24"/>
        </w:rPr>
        <w:t>th taxpayers and tax preparers.</w:t>
      </w:r>
    </w:p>
    <w:p w:rsidR="00C37A91" w:rsidRPr="00FD32ED" w:rsidRDefault="00C37A91" w:rsidP="00C37A91">
      <w:pPr>
        <w:spacing w:after="0"/>
        <w:rPr>
          <w:sz w:val="24"/>
        </w:rPr>
      </w:pPr>
    </w:p>
    <w:p w:rsidR="00FD32ED" w:rsidRPr="00FD32ED" w:rsidRDefault="00FD32ED" w:rsidP="00FD32ED">
      <w:pPr>
        <w:rPr>
          <w:sz w:val="24"/>
        </w:rPr>
      </w:pPr>
      <w:r w:rsidRPr="00FD32ED">
        <w:rPr>
          <w:sz w:val="24"/>
        </w:rPr>
        <w:t>Returns filed through MeF can be submitted to the IRS year round except for a short cutover period at the end of the calendar year.  Return transmissions are processed upon receipt and acknowledgments are generated and returned in near real time 24 hours a day, 7 days a week.  When a return is rejected error messages in the Acknowledgment File identify the error and location within the return.  Refund returns are generated with fewer errors which would need correction; therefore, refunds are quickly generated.</w:t>
      </w:r>
      <w:r w:rsidRPr="00FD32ED">
        <w:rPr>
          <w:sz w:val="24"/>
        </w:rPr>
        <w:tab/>
      </w:r>
      <w:r w:rsidRPr="00FD32ED">
        <w:rPr>
          <w:sz w:val="24"/>
        </w:rPr>
        <w:tab/>
      </w:r>
      <w:r w:rsidRPr="00FD32ED">
        <w:rPr>
          <w:sz w:val="24"/>
        </w:rPr>
        <w:tab/>
      </w:r>
      <w:r w:rsidRPr="00FD32ED">
        <w:rPr>
          <w:sz w:val="24"/>
        </w:rPr>
        <w:tab/>
      </w:r>
    </w:p>
    <w:p w:rsidR="00FD32ED" w:rsidRPr="00FD32ED" w:rsidRDefault="00FD32ED" w:rsidP="00FD32ED">
      <w:pPr>
        <w:rPr>
          <w:sz w:val="24"/>
        </w:rPr>
      </w:pPr>
    </w:p>
    <w:p w:rsidR="00C37A91" w:rsidRDefault="00C37A91">
      <w:pPr>
        <w:rPr>
          <w:b/>
          <w:sz w:val="28"/>
          <w:szCs w:val="28"/>
        </w:rPr>
      </w:pPr>
      <w:r>
        <w:rPr>
          <w:b/>
          <w:sz w:val="28"/>
          <w:szCs w:val="28"/>
        </w:rPr>
        <w:br w:type="page"/>
      </w:r>
    </w:p>
    <w:p w:rsidR="00CC3AFC" w:rsidRPr="00122EB0" w:rsidRDefault="00CB4D1D" w:rsidP="00AF63F8">
      <w:pPr>
        <w:pStyle w:val="Heading2"/>
      </w:pPr>
      <w:bookmarkStart w:id="6" w:name="_Toc494284189"/>
      <w:r w:rsidRPr="00122EB0">
        <w:lastRenderedPageBreak/>
        <w:t>Who can participate</w:t>
      </w:r>
      <w:bookmarkEnd w:id="6"/>
    </w:p>
    <w:p w:rsidR="00F05AFE" w:rsidRPr="00F05AFE" w:rsidRDefault="00F05AFE" w:rsidP="00F05AFE">
      <w:pPr>
        <w:tabs>
          <w:tab w:val="left" w:pos="180"/>
        </w:tabs>
        <w:spacing w:after="0"/>
        <w:rPr>
          <w:b/>
          <w:color w:val="F07F09" w:themeColor="accent1"/>
          <w:sz w:val="28"/>
          <w:szCs w:val="28"/>
        </w:rPr>
      </w:pPr>
    </w:p>
    <w:p w:rsidR="00CC3AFC" w:rsidRDefault="00CB4D1D" w:rsidP="00F05AFE">
      <w:pPr>
        <w:tabs>
          <w:tab w:val="left" w:pos="180"/>
        </w:tabs>
        <w:spacing w:after="0"/>
        <w:rPr>
          <w:sz w:val="24"/>
          <w:szCs w:val="24"/>
        </w:rPr>
      </w:pPr>
      <w:r w:rsidRPr="00CB4D1D">
        <w:rPr>
          <w:sz w:val="24"/>
          <w:szCs w:val="24"/>
        </w:rPr>
        <w:t xml:space="preserve">There </w:t>
      </w:r>
      <w:r>
        <w:rPr>
          <w:sz w:val="24"/>
          <w:szCs w:val="24"/>
        </w:rPr>
        <w:t>are 4 classifications of participants in the MeF Program:  Electronic Return Originators, Online Filing Provider</w:t>
      </w:r>
      <w:r w:rsidR="00D55195">
        <w:rPr>
          <w:sz w:val="24"/>
          <w:szCs w:val="24"/>
        </w:rPr>
        <w:t>s</w:t>
      </w:r>
      <w:r>
        <w:rPr>
          <w:sz w:val="24"/>
          <w:szCs w:val="24"/>
        </w:rPr>
        <w:t>, Software Developer</w:t>
      </w:r>
      <w:r w:rsidR="00D55195">
        <w:rPr>
          <w:sz w:val="24"/>
          <w:szCs w:val="24"/>
        </w:rPr>
        <w:t>s</w:t>
      </w:r>
      <w:r w:rsidR="00F05AFE">
        <w:rPr>
          <w:sz w:val="24"/>
          <w:szCs w:val="24"/>
        </w:rPr>
        <w:t xml:space="preserve"> and Transmitters.</w:t>
      </w:r>
    </w:p>
    <w:p w:rsidR="00F05AFE" w:rsidRPr="00F05AFE" w:rsidRDefault="00F05AFE" w:rsidP="00F05AFE">
      <w:pPr>
        <w:tabs>
          <w:tab w:val="left" w:pos="180"/>
        </w:tabs>
        <w:spacing w:after="0"/>
        <w:rPr>
          <w:sz w:val="24"/>
          <w:szCs w:val="24"/>
        </w:rPr>
      </w:pPr>
    </w:p>
    <w:p w:rsidR="00CB4D1D" w:rsidRDefault="00CB4D1D" w:rsidP="00F05AFE">
      <w:pPr>
        <w:autoSpaceDE w:val="0"/>
        <w:autoSpaceDN w:val="0"/>
        <w:adjustRightInd w:val="0"/>
        <w:spacing w:after="0"/>
        <w:rPr>
          <w:rFonts w:cs="TimesNewRomanPS-BoldMT"/>
          <w:bCs/>
          <w:sz w:val="24"/>
          <w:szCs w:val="24"/>
        </w:rPr>
      </w:pPr>
      <w:r w:rsidRPr="00CB4D1D">
        <w:rPr>
          <w:rFonts w:cs="TimesNewRomanPS-BoldMT"/>
          <w:b/>
          <w:bCs/>
          <w:sz w:val="24"/>
          <w:szCs w:val="24"/>
        </w:rPr>
        <w:t>Electronic Return Originator (ERO):</w:t>
      </w:r>
      <w:r w:rsidRPr="00CB4D1D">
        <w:rPr>
          <w:rFonts w:cs="TimesNewRomanPS-BoldMT"/>
          <w:bCs/>
          <w:sz w:val="24"/>
          <w:szCs w:val="24"/>
        </w:rPr>
        <w:t xml:space="preserve"> An ERO originates the electronic submission</w:t>
      </w:r>
      <w:r>
        <w:rPr>
          <w:rFonts w:cs="TimesNewRomanPS-BoldMT"/>
          <w:bCs/>
          <w:sz w:val="24"/>
          <w:szCs w:val="24"/>
        </w:rPr>
        <w:t xml:space="preserve"> </w:t>
      </w:r>
      <w:r w:rsidRPr="00CB4D1D">
        <w:rPr>
          <w:rFonts w:cs="TimesNewRomanPS-BoldMT"/>
          <w:bCs/>
          <w:sz w:val="24"/>
          <w:szCs w:val="24"/>
        </w:rPr>
        <w:t xml:space="preserve">of a tax return through IRS or state </w:t>
      </w:r>
      <w:r w:rsidRPr="00CB4D1D">
        <w:rPr>
          <w:rFonts w:cs="TimesNewRomanPS-BoldItalicMT"/>
          <w:bCs/>
          <w:i/>
          <w:iCs/>
          <w:sz w:val="24"/>
          <w:szCs w:val="24"/>
        </w:rPr>
        <w:t xml:space="preserve">e-file </w:t>
      </w:r>
      <w:r w:rsidRPr="00CB4D1D">
        <w:rPr>
          <w:rFonts w:cs="TimesNewRomanPS-BoldMT"/>
          <w:bCs/>
          <w:sz w:val="24"/>
          <w:szCs w:val="24"/>
        </w:rPr>
        <w:t>after the taxpayer authorizes the</w:t>
      </w:r>
      <w:r>
        <w:rPr>
          <w:rFonts w:cs="TimesNewRomanPS-BoldMT"/>
          <w:bCs/>
          <w:sz w:val="24"/>
          <w:szCs w:val="24"/>
        </w:rPr>
        <w:t xml:space="preserve"> </w:t>
      </w:r>
      <w:r w:rsidRPr="00CB4D1D">
        <w:rPr>
          <w:rFonts w:cs="TimesNewRomanPS-BoldMT"/>
          <w:bCs/>
          <w:sz w:val="24"/>
          <w:szCs w:val="24"/>
        </w:rPr>
        <w:t>electronic filing of the return.</w:t>
      </w:r>
    </w:p>
    <w:p w:rsidR="00F05AFE" w:rsidRPr="00CB4D1D" w:rsidRDefault="00F05AFE" w:rsidP="00F05AFE">
      <w:pPr>
        <w:autoSpaceDE w:val="0"/>
        <w:autoSpaceDN w:val="0"/>
        <w:adjustRightInd w:val="0"/>
        <w:spacing w:after="0"/>
        <w:rPr>
          <w:rFonts w:cs="TimesNewRomanPS-BoldMT"/>
          <w:bCs/>
          <w:sz w:val="24"/>
          <w:szCs w:val="24"/>
        </w:rPr>
      </w:pPr>
    </w:p>
    <w:p w:rsidR="00CB4D1D" w:rsidRDefault="00CB4D1D" w:rsidP="00F05AFE">
      <w:pPr>
        <w:autoSpaceDE w:val="0"/>
        <w:autoSpaceDN w:val="0"/>
        <w:adjustRightInd w:val="0"/>
        <w:spacing w:after="0"/>
        <w:rPr>
          <w:rFonts w:cs="TimesNewRomanPS-BoldMT"/>
          <w:bCs/>
          <w:sz w:val="24"/>
          <w:szCs w:val="24"/>
        </w:rPr>
      </w:pPr>
      <w:r w:rsidRPr="00CB4D1D">
        <w:rPr>
          <w:rFonts w:cs="TimesNewRomanPS-BoldMT"/>
          <w:b/>
          <w:bCs/>
          <w:sz w:val="24"/>
          <w:szCs w:val="24"/>
        </w:rPr>
        <w:t>Online Filing Provider</w:t>
      </w:r>
      <w:r w:rsidRPr="00CB4D1D">
        <w:rPr>
          <w:rFonts w:cs="TimesNewRomanPS-BoldMT"/>
          <w:bCs/>
          <w:sz w:val="24"/>
          <w:szCs w:val="24"/>
        </w:rPr>
        <w:t>: An Online Filing Provider allows taxpayers to self-prepare</w:t>
      </w:r>
      <w:r>
        <w:rPr>
          <w:rFonts w:cs="TimesNewRomanPS-BoldMT"/>
          <w:bCs/>
          <w:sz w:val="24"/>
          <w:szCs w:val="24"/>
        </w:rPr>
        <w:t xml:space="preserve"> </w:t>
      </w:r>
      <w:r w:rsidRPr="00CB4D1D">
        <w:rPr>
          <w:rFonts w:cs="TimesNewRomanPS-BoldMT"/>
          <w:bCs/>
          <w:sz w:val="24"/>
          <w:szCs w:val="24"/>
        </w:rPr>
        <w:t>returns by entering return data directly into commercially available software</w:t>
      </w:r>
      <w:r>
        <w:rPr>
          <w:rFonts w:cs="TimesNewRomanPS-BoldMT"/>
          <w:bCs/>
          <w:sz w:val="24"/>
          <w:szCs w:val="24"/>
        </w:rPr>
        <w:t xml:space="preserve"> </w:t>
      </w:r>
      <w:r w:rsidRPr="00CB4D1D">
        <w:rPr>
          <w:rFonts w:cs="TimesNewRomanPS-BoldMT"/>
          <w:bCs/>
          <w:sz w:val="24"/>
          <w:szCs w:val="24"/>
        </w:rPr>
        <w:t>downloaded from an Internet site and prepared off-line, or through an online</w:t>
      </w:r>
      <w:r>
        <w:rPr>
          <w:rFonts w:cs="TimesNewRomanPS-BoldMT"/>
          <w:bCs/>
          <w:sz w:val="24"/>
          <w:szCs w:val="24"/>
        </w:rPr>
        <w:t xml:space="preserve"> </w:t>
      </w:r>
      <w:r w:rsidRPr="00CB4D1D">
        <w:rPr>
          <w:rFonts w:cs="TimesNewRomanPS-BoldMT"/>
          <w:bCs/>
          <w:sz w:val="24"/>
          <w:szCs w:val="24"/>
        </w:rPr>
        <w:t>Internet site, or loaded from physical media onto a desktop computer or mobile</w:t>
      </w:r>
      <w:r>
        <w:rPr>
          <w:rFonts w:cs="TimesNewRomanPS-BoldMT"/>
          <w:bCs/>
          <w:sz w:val="24"/>
          <w:szCs w:val="24"/>
        </w:rPr>
        <w:t xml:space="preserve"> </w:t>
      </w:r>
      <w:r w:rsidRPr="00CB4D1D">
        <w:rPr>
          <w:rFonts w:cs="TimesNewRomanPS-BoldMT"/>
          <w:bCs/>
          <w:sz w:val="24"/>
          <w:szCs w:val="24"/>
        </w:rPr>
        <w:t>device.</w:t>
      </w:r>
    </w:p>
    <w:p w:rsidR="00F05AFE" w:rsidRPr="00CB4D1D" w:rsidRDefault="00F05AFE" w:rsidP="00F05AFE">
      <w:pPr>
        <w:autoSpaceDE w:val="0"/>
        <w:autoSpaceDN w:val="0"/>
        <w:adjustRightInd w:val="0"/>
        <w:spacing w:after="0"/>
        <w:rPr>
          <w:rFonts w:cs="TimesNewRomanPS-BoldMT"/>
          <w:bCs/>
          <w:sz w:val="24"/>
          <w:szCs w:val="24"/>
        </w:rPr>
      </w:pPr>
    </w:p>
    <w:p w:rsidR="00CB4D1D" w:rsidRDefault="00CB4D1D" w:rsidP="00F05AFE">
      <w:pPr>
        <w:autoSpaceDE w:val="0"/>
        <w:autoSpaceDN w:val="0"/>
        <w:adjustRightInd w:val="0"/>
        <w:spacing w:after="0"/>
        <w:rPr>
          <w:rFonts w:cs="TimesNewRomanPS-BoldMT"/>
          <w:bCs/>
          <w:sz w:val="24"/>
          <w:szCs w:val="24"/>
        </w:rPr>
      </w:pPr>
      <w:r w:rsidRPr="00CB4D1D">
        <w:rPr>
          <w:rFonts w:cs="TimesNewRomanPS-BoldMT"/>
          <w:b/>
          <w:bCs/>
          <w:sz w:val="24"/>
          <w:szCs w:val="24"/>
        </w:rPr>
        <w:t>Software Developer:</w:t>
      </w:r>
      <w:r w:rsidRPr="00CB4D1D">
        <w:rPr>
          <w:rFonts w:cs="TimesNewRomanPS-BoldMT"/>
          <w:bCs/>
          <w:sz w:val="24"/>
          <w:szCs w:val="24"/>
        </w:rPr>
        <w:t xml:space="preserve"> An Authorized IRS or state e-file Provider that develops</w:t>
      </w:r>
      <w:r>
        <w:rPr>
          <w:rFonts w:cs="TimesNewRomanPS-BoldMT"/>
          <w:bCs/>
          <w:sz w:val="24"/>
          <w:szCs w:val="24"/>
        </w:rPr>
        <w:t xml:space="preserve"> </w:t>
      </w:r>
      <w:r w:rsidRPr="00CB4D1D">
        <w:rPr>
          <w:rFonts w:cs="TimesNewRomanPS-BoldMT"/>
          <w:bCs/>
          <w:sz w:val="24"/>
          <w:szCs w:val="24"/>
        </w:rPr>
        <w:t>software for the purposes of (a) formatting the electronic portions of returns</w:t>
      </w:r>
      <w:r>
        <w:rPr>
          <w:rFonts w:cs="TimesNewRomanPS-BoldMT"/>
          <w:bCs/>
          <w:sz w:val="24"/>
          <w:szCs w:val="24"/>
        </w:rPr>
        <w:t xml:space="preserve"> </w:t>
      </w:r>
      <w:r w:rsidRPr="00CB4D1D">
        <w:rPr>
          <w:rFonts w:cs="TimesNewRomanPS-BoldMT"/>
          <w:bCs/>
          <w:sz w:val="24"/>
          <w:szCs w:val="24"/>
        </w:rPr>
        <w:t>according to Publication 4164 or state specifications and/or (b) transmitting the</w:t>
      </w:r>
      <w:r>
        <w:rPr>
          <w:rFonts w:cs="TimesNewRomanPS-BoldMT"/>
          <w:bCs/>
          <w:sz w:val="24"/>
          <w:szCs w:val="24"/>
        </w:rPr>
        <w:t xml:space="preserve"> </w:t>
      </w:r>
      <w:r w:rsidRPr="00CB4D1D">
        <w:rPr>
          <w:rFonts w:cs="TimesNewRomanPS-BoldMT"/>
          <w:bCs/>
          <w:sz w:val="24"/>
          <w:szCs w:val="24"/>
        </w:rPr>
        <w:t>electronic portion of returns directly to the IRS or the state. A Software Developer</w:t>
      </w:r>
      <w:r>
        <w:rPr>
          <w:rFonts w:cs="TimesNewRomanPS-BoldMT"/>
          <w:bCs/>
          <w:sz w:val="24"/>
          <w:szCs w:val="24"/>
        </w:rPr>
        <w:t xml:space="preserve"> </w:t>
      </w:r>
      <w:r w:rsidRPr="00CB4D1D">
        <w:rPr>
          <w:rFonts w:cs="TimesNewRomanPS-BoldMT"/>
          <w:bCs/>
          <w:sz w:val="24"/>
          <w:szCs w:val="24"/>
        </w:rPr>
        <w:t>may also sell its software.</w:t>
      </w:r>
    </w:p>
    <w:p w:rsidR="00F05AFE" w:rsidRPr="00CB4D1D" w:rsidRDefault="00F05AFE" w:rsidP="00F05AFE">
      <w:pPr>
        <w:autoSpaceDE w:val="0"/>
        <w:autoSpaceDN w:val="0"/>
        <w:adjustRightInd w:val="0"/>
        <w:spacing w:after="0"/>
        <w:rPr>
          <w:rFonts w:cs="TimesNewRomanPS-BoldMT"/>
          <w:bCs/>
          <w:sz w:val="24"/>
          <w:szCs w:val="24"/>
        </w:rPr>
      </w:pPr>
    </w:p>
    <w:p w:rsidR="00CB4D1D" w:rsidRPr="00CB4D1D" w:rsidRDefault="00CB4D1D" w:rsidP="00F05AFE">
      <w:pPr>
        <w:autoSpaceDE w:val="0"/>
        <w:autoSpaceDN w:val="0"/>
        <w:adjustRightInd w:val="0"/>
        <w:spacing w:after="0"/>
        <w:rPr>
          <w:rFonts w:cs="TimesNewRomanPS-BoldMT"/>
          <w:bCs/>
          <w:sz w:val="24"/>
          <w:szCs w:val="24"/>
        </w:rPr>
      </w:pPr>
      <w:r w:rsidRPr="00CB4D1D">
        <w:rPr>
          <w:rFonts w:cs="TimesNewRomanPS-BoldMT"/>
          <w:b/>
          <w:bCs/>
          <w:sz w:val="24"/>
          <w:szCs w:val="24"/>
        </w:rPr>
        <w:t>Transmitter:</w:t>
      </w:r>
      <w:r w:rsidRPr="00CB4D1D">
        <w:rPr>
          <w:rFonts w:cs="TimesNewRomanPS-BoldMT"/>
          <w:bCs/>
          <w:sz w:val="24"/>
          <w:szCs w:val="24"/>
        </w:rPr>
        <w:t xml:space="preserve"> An Authorized IRS or state e-file Provider that transmits the</w:t>
      </w:r>
    </w:p>
    <w:p w:rsidR="004A5000" w:rsidRDefault="00CB4D1D" w:rsidP="00F05AFE">
      <w:pPr>
        <w:autoSpaceDE w:val="0"/>
        <w:autoSpaceDN w:val="0"/>
        <w:adjustRightInd w:val="0"/>
        <w:spacing w:after="0"/>
        <w:rPr>
          <w:rFonts w:cs="TimesNewRomanPS-BoldMT"/>
          <w:bCs/>
          <w:sz w:val="24"/>
          <w:szCs w:val="24"/>
        </w:rPr>
      </w:pPr>
      <w:proofErr w:type="gramStart"/>
      <w:r w:rsidRPr="00CB4D1D">
        <w:rPr>
          <w:rFonts w:cs="TimesNewRomanPS-BoldMT"/>
          <w:bCs/>
          <w:sz w:val="24"/>
          <w:szCs w:val="24"/>
        </w:rPr>
        <w:t>electronic</w:t>
      </w:r>
      <w:proofErr w:type="gramEnd"/>
      <w:r w:rsidRPr="00CB4D1D">
        <w:rPr>
          <w:rFonts w:cs="TimesNewRomanPS-BoldMT"/>
          <w:bCs/>
          <w:sz w:val="24"/>
          <w:szCs w:val="24"/>
        </w:rPr>
        <w:t xml:space="preserve"> portion of a return directly to the IRS or the state. An entity that provides</w:t>
      </w:r>
      <w:r>
        <w:rPr>
          <w:rFonts w:cs="TimesNewRomanPS-BoldMT"/>
          <w:bCs/>
          <w:sz w:val="24"/>
          <w:szCs w:val="24"/>
        </w:rPr>
        <w:t xml:space="preserve"> </w:t>
      </w:r>
      <w:r w:rsidRPr="00CB4D1D">
        <w:rPr>
          <w:rFonts w:cs="TimesNewRomanPS-BoldMT"/>
          <w:bCs/>
          <w:sz w:val="24"/>
          <w:szCs w:val="24"/>
        </w:rPr>
        <w:t>a “bump up” service is also a Transmitter. A bump up service provider increases</w:t>
      </w:r>
      <w:r>
        <w:rPr>
          <w:rFonts w:cs="TimesNewRomanPS-BoldMT"/>
          <w:bCs/>
          <w:sz w:val="24"/>
          <w:szCs w:val="24"/>
        </w:rPr>
        <w:t xml:space="preserve"> </w:t>
      </w:r>
      <w:r w:rsidRPr="00CB4D1D">
        <w:rPr>
          <w:rFonts w:cs="TimesNewRomanPS-BoldMT"/>
          <w:bCs/>
          <w:sz w:val="24"/>
          <w:szCs w:val="24"/>
        </w:rPr>
        <w:t>the transmission rate or line speed of formatted or reformatted information that it is</w:t>
      </w:r>
      <w:r>
        <w:rPr>
          <w:rFonts w:cs="TimesNewRomanPS-BoldMT"/>
          <w:bCs/>
          <w:sz w:val="24"/>
          <w:szCs w:val="24"/>
        </w:rPr>
        <w:t xml:space="preserve"> </w:t>
      </w:r>
      <w:r w:rsidRPr="00CB4D1D">
        <w:rPr>
          <w:rFonts w:cs="TimesNewRomanPS-BoldMT"/>
          <w:bCs/>
          <w:sz w:val="24"/>
          <w:szCs w:val="24"/>
        </w:rPr>
        <w:t>sending to the IRS or the state via a public switched telephone network.</w:t>
      </w:r>
      <w:r>
        <w:rPr>
          <w:rFonts w:cs="TimesNewRomanPS-BoldMT"/>
          <w:bCs/>
          <w:sz w:val="24"/>
          <w:szCs w:val="24"/>
        </w:rPr>
        <w:t xml:space="preserve"> </w:t>
      </w:r>
      <w:r w:rsidRPr="00CB4D1D">
        <w:rPr>
          <w:rFonts w:cs="TimesNewRomanPS-BoldMT"/>
          <w:bCs/>
          <w:sz w:val="24"/>
          <w:szCs w:val="24"/>
        </w:rPr>
        <w:t>A tax services provider may serve its</w:t>
      </w:r>
      <w:r>
        <w:rPr>
          <w:rFonts w:cs="TimesNewRomanPS-BoldMT"/>
          <w:bCs/>
          <w:sz w:val="24"/>
          <w:szCs w:val="24"/>
        </w:rPr>
        <w:t xml:space="preserve"> c</w:t>
      </w:r>
      <w:r w:rsidRPr="00CB4D1D">
        <w:rPr>
          <w:rFonts w:cs="TimesNewRomanPS-BoldMT"/>
          <w:bCs/>
          <w:sz w:val="24"/>
          <w:szCs w:val="24"/>
        </w:rPr>
        <w:t>ustomers in more than one of these roles.</w:t>
      </w:r>
    </w:p>
    <w:p w:rsidR="00F05AFE" w:rsidRDefault="00F05AFE" w:rsidP="00F05AFE">
      <w:pPr>
        <w:autoSpaceDE w:val="0"/>
        <w:autoSpaceDN w:val="0"/>
        <w:adjustRightInd w:val="0"/>
        <w:spacing w:after="0"/>
        <w:rPr>
          <w:rFonts w:cs="TimesNewRomanPS-BoldMT"/>
          <w:bCs/>
          <w:sz w:val="24"/>
          <w:szCs w:val="24"/>
        </w:rPr>
      </w:pPr>
    </w:p>
    <w:p w:rsidR="00353255" w:rsidRDefault="00353255" w:rsidP="00F05AFE">
      <w:pPr>
        <w:autoSpaceDE w:val="0"/>
        <w:autoSpaceDN w:val="0"/>
        <w:adjustRightInd w:val="0"/>
        <w:spacing w:after="0"/>
        <w:rPr>
          <w:rFonts w:cs="TimesNewRomanPS-BoldMT"/>
          <w:bCs/>
          <w:sz w:val="24"/>
          <w:szCs w:val="24"/>
        </w:rPr>
      </w:pPr>
      <w:r>
        <w:rPr>
          <w:rFonts w:cs="TimesNewRomanPS-BoldMT"/>
          <w:bCs/>
          <w:sz w:val="24"/>
          <w:szCs w:val="24"/>
        </w:rPr>
        <w:t>A tax services provider may serve its customers in more than one of these roles.</w:t>
      </w:r>
    </w:p>
    <w:p w:rsidR="002550AB" w:rsidRDefault="002550AB" w:rsidP="00CB4D1D">
      <w:pPr>
        <w:autoSpaceDE w:val="0"/>
        <w:autoSpaceDN w:val="0"/>
        <w:adjustRightInd w:val="0"/>
        <w:spacing w:after="0" w:line="240" w:lineRule="auto"/>
        <w:rPr>
          <w:rFonts w:cs="TimesNewRomanPS-BoldMT"/>
          <w:bCs/>
          <w:sz w:val="24"/>
          <w:szCs w:val="24"/>
        </w:rPr>
      </w:pPr>
    </w:p>
    <w:p w:rsidR="004578BA" w:rsidRDefault="004578BA" w:rsidP="00AF63F8">
      <w:pPr>
        <w:pStyle w:val="Heading2"/>
      </w:pPr>
    </w:p>
    <w:p w:rsidR="0039314A" w:rsidRDefault="0039314A">
      <w:pPr>
        <w:rPr>
          <w:rFonts w:asciiTheme="majorHAnsi" w:eastAsia="Times New Roman" w:hAnsiTheme="majorHAnsi" w:cs="Times New Roman"/>
          <w:b/>
          <w:color w:val="F07F09" w:themeColor="accent1"/>
          <w:sz w:val="28"/>
          <w:szCs w:val="20"/>
        </w:rPr>
      </w:pPr>
      <w:r>
        <w:rPr>
          <w:rFonts w:asciiTheme="majorHAnsi" w:eastAsia="Times New Roman" w:hAnsiTheme="majorHAnsi" w:cs="Times New Roman"/>
          <w:b/>
          <w:color w:val="F07F09" w:themeColor="accent1"/>
          <w:sz w:val="28"/>
          <w:szCs w:val="20"/>
        </w:rPr>
        <w:br w:type="page"/>
      </w:r>
    </w:p>
    <w:p w:rsidR="00871D04" w:rsidRDefault="00871D04" w:rsidP="00871D04">
      <w:pPr>
        <w:keepNext/>
        <w:spacing w:after="0" w:line="240" w:lineRule="auto"/>
        <w:outlineLvl w:val="1"/>
        <w:rPr>
          <w:rFonts w:asciiTheme="majorHAnsi" w:eastAsia="Times New Roman" w:hAnsiTheme="majorHAnsi" w:cs="Times New Roman"/>
          <w:b/>
          <w:color w:val="F07F09" w:themeColor="accent1"/>
          <w:sz w:val="28"/>
          <w:szCs w:val="20"/>
        </w:rPr>
      </w:pPr>
      <w:bookmarkStart w:id="7" w:name="_Toc494284190"/>
      <w:bookmarkStart w:id="8" w:name="_Toc494284191"/>
      <w:r w:rsidRPr="00871D04">
        <w:rPr>
          <w:rFonts w:asciiTheme="majorHAnsi" w:eastAsia="Times New Roman" w:hAnsiTheme="majorHAnsi" w:cs="Times New Roman"/>
          <w:b/>
          <w:color w:val="F07F09" w:themeColor="accent1"/>
          <w:sz w:val="28"/>
          <w:szCs w:val="20"/>
        </w:rPr>
        <w:lastRenderedPageBreak/>
        <w:t>New for Tax Year 2018</w:t>
      </w:r>
      <w:bookmarkEnd w:id="7"/>
    </w:p>
    <w:p w:rsidR="004F3440" w:rsidRPr="00871D04" w:rsidRDefault="004F3440" w:rsidP="00871D04">
      <w:pPr>
        <w:keepNext/>
        <w:spacing w:after="0" w:line="240" w:lineRule="auto"/>
        <w:outlineLvl w:val="1"/>
        <w:rPr>
          <w:rFonts w:asciiTheme="majorHAnsi" w:eastAsia="Times New Roman" w:hAnsiTheme="majorHAnsi" w:cs="Times New Roman"/>
          <w:b/>
          <w:color w:val="F07F09" w:themeColor="accent1"/>
          <w:sz w:val="28"/>
          <w:szCs w:val="20"/>
        </w:rPr>
      </w:pPr>
    </w:p>
    <w:p w:rsidR="00871D04" w:rsidRPr="004F3440" w:rsidRDefault="00871D04" w:rsidP="00871D04">
      <w:pPr>
        <w:numPr>
          <w:ilvl w:val="0"/>
          <w:numId w:val="22"/>
        </w:numPr>
        <w:spacing w:after="0" w:line="240" w:lineRule="auto"/>
        <w:contextualSpacing/>
        <w:rPr>
          <w:b/>
        </w:rPr>
      </w:pPr>
      <w:r w:rsidRPr="00871D04">
        <w:t>Annual interest rate changes (See</w:t>
      </w:r>
      <w:r w:rsidRPr="00871D04">
        <w:rPr>
          <w:b/>
        </w:rPr>
        <w:t xml:space="preserve"> </w:t>
      </w:r>
      <w:hyperlink r:id="rId10" w:history="1">
        <w:r w:rsidRPr="00871D04">
          <w:rPr>
            <w:color w:val="6B9F25" w:themeColor="hyperlink"/>
            <w:u w:val="single"/>
          </w:rPr>
          <w:t>www.marylandtaxes.gov</w:t>
        </w:r>
      </w:hyperlink>
      <w:r w:rsidRPr="00871D04">
        <w:t>)</w:t>
      </w:r>
    </w:p>
    <w:p w:rsidR="004F3440" w:rsidRPr="00871D04" w:rsidRDefault="004F3440" w:rsidP="004F3440">
      <w:pPr>
        <w:spacing w:after="0" w:line="240" w:lineRule="auto"/>
        <w:ind w:left="720"/>
        <w:contextualSpacing/>
        <w:rPr>
          <w:b/>
        </w:rPr>
      </w:pPr>
    </w:p>
    <w:p w:rsidR="00871D04" w:rsidRPr="00871D04" w:rsidRDefault="00871D04" w:rsidP="00871D04">
      <w:pPr>
        <w:tabs>
          <w:tab w:val="left" w:pos="180"/>
        </w:tabs>
        <w:rPr>
          <w:b/>
        </w:rPr>
      </w:pPr>
      <w:r w:rsidRPr="00871D04">
        <w:rPr>
          <w:b/>
        </w:rPr>
        <w:t xml:space="preserve">Form 500CR </w:t>
      </w:r>
    </w:p>
    <w:p w:rsidR="004F3440" w:rsidRPr="00871D04" w:rsidRDefault="00871D04" w:rsidP="004F3440">
      <w:pPr>
        <w:numPr>
          <w:ilvl w:val="0"/>
          <w:numId w:val="2"/>
        </w:numPr>
        <w:tabs>
          <w:tab w:val="left" w:pos="180"/>
        </w:tabs>
        <w:spacing w:after="0" w:line="240" w:lineRule="auto"/>
        <w:contextualSpacing/>
      </w:pPr>
      <w:r w:rsidRPr="00871D04">
        <w:t>C</w:t>
      </w:r>
      <w:r w:rsidR="004F3440" w:rsidRPr="00871D04">
        <w:t>redit</w:t>
      </w:r>
      <w:r w:rsidR="004F3440">
        <w:t>s</w:t>
      </w:r>
      <w:r w:rsidR="00B52E64">
        <w:t xml:space="preserve"> expired</w:t>
      </w:r>
      <w:r w:rsidR="004F3440" w:rsidRPr="00871D04">
        <w:t xml:space="preserve">  </w:t>
      </w:r>
    </w:p>
    <w:p w:rsidR="00871D04" w:rsidRPr="00871D04" w:rsidRDefault="00871D04" w:rsidP="00871D04">
      <w:pPr>
        <w:numPr>
          <w:ilvl w:val="1"/>
          <w:numId w:val="2"/>
        </w:numPr>
        <w:tabs>
          <w:tab w:val="left" w:pos="180"/>
        </w:tabs>
        <w:spacing w:after="0" w:line="240" w:lineRule="auto"/>
        <w:ind w:left="1350"/>
        <w:contextualSpacing/>
      </w:pPr>
      <w:r w:rsidRPr="00871D04">
        <w:t>Part B – Health Enterprise Zone Hiring Credit</w:t>
      </w:r>
    </w:p>
    <w:p w:rsidR="00871D04" w:rsidRPr="00871D04" w:rsidRDefault="00871D04" w:rsidP="00871D04">
      <w:pPr>
        <w:numPr>
          <w:ilvl w:val="1"/>
          <w:numId w:val="2"/>
        </w:numPr>
        <w:tabs>
          <w:tab w:val="left" w:pos="180"/>
        </w:tabs>
        <w:spacing w:after="0" w:line="240" w:lineRule="auto"/>
        <w:ind w:left="1350"/>
        <w:contextualSpacing/>
      </w:pPr>
      <w:r w:rsidRPr="00871D04">
        <w:t>Part R – Bio-Heating Oil Tax Credit</w:t>
      </w:r>
    </w:p>
    <w:p w:rsidR="00871D04" w:rsidRPr="00871D04" w:rsidRDefault="00871D04" w:rsidP="00871D04">
      <w:pPr>
        <w:numPr>
          <w:ilvl w:val="1"/>
          <w:numId w:val="2"/>
        </w:numPr>
        <w:tabs>
          <w:tab w:val="left" w:pos="180"/>
        </w:tabs>
        <w:spacing w:after="0" w:line="240" w:lineRule="auto"/>
        <w:ind w:left="1350"/>
        <w:contextualSpacing/>
      </w:pPr>
      <w:r w:rsidRPr="00871D04">
        <w:t>Part S – Cellulosic Ethanol Technology Research and Development Tax Credit</w:t>
      </w:r>
    </w:p>
    <w:p w:rsidR="00871D04" w:rsidRPr="00871D04" w:rsidRDefault="00871D04" w:rsidP="00871D04">
      <w:pPr>
        <w:numPr>
          <w:ilvl w:val="0"/>
          <w:numId w:val="2"/>
        </w:numPr>
        <w:tabs>
          <w:tab w:val="left" w:pos="180"/>
        </w:tabs>
        <w:spacing w:after="0" w:line="240" w:lineRule="auto"/>
        <w:contextualSpacing/>
      </w:pPr>
      <w:r w:rsidRPr="00871D04">
        <w:t xml:space="preserve">Credit changes </w:t>
      </w:r>
    </w:p>
    <w:p w:rsidR="00871D04" w:rsidRPr="00871D04" w:rsidRDefault="00871D04" w:rsidP="00871D04">
      <w:pPr>
        <w:numPr>
          <w:ilvl w:val="1"/>
          <w:numId w:val="2"/>
        </w:numPr>
        <w:tabs>
          <w:tab w:val="left" w:pos="180"/>
        </w:tabs>
        <w:spacing w:after="0" w:line="240" w:lineRule="auto"/>
        <w:ind w:left="1350"/>
        <w:contextualSpacing/>
      </w:pPr>
      <w:r w:rsidRPr="00871D04">
        <w:t xml:space="preserve">Part </w:t>
      </w:r>
      <w:r w:rsidR="00080FFF">
        <w:t xml:space="preserve">D, </w:t>
      </w:r>
      <w:r w:rsidRPr="00871D04">
        <w:t xml:space="preserve">P – numerous changes </w:t>
      </w:r>
    </w:p>
    <w:p w:rsidR="00871D04" w:rsidRPr="00871D04" w:rsidRDefault="00871D04" w:rsidP="00871D04">
      <w:pPr>
        <w:numPr>
          <w:ilvl w:val="0"/>
          <w:numId w:val="2"/>
        </w:numPr>
        <w:tabs>
          <w:tab w:val="left" w:pos="180"/>
        </w:tabs>
        <w:spacing w:after="0" w:line="240" w:lineRule="auto"/>
        <w:contextualSpacing/>
      </w:pPr>
      <w:r w:rsidRPr="00871D04">
        <w:t>New credits</w:t>
      </w:r>
    </w:p>
    <w:p w:rsidR="00871D04" w:rsidRPr="00871D04" w:rsidRDefault="00871D04" w:rsidP="00871D04">
      <w:pPr>
        <w:numPr>
          <w:ilvl w:val="1"/>
          <w:numId w:val="2"/>
        </w:numPr>
        <w:tabs>
          <w:tab w:val="left" w:pos="180"/>
        </w:tabs>
        <w:spacing w:after="0" w:line="240" w:lineRule="auto"/>
        <w:ind w:left="1350"/>
        <w:contextualSpacing/>
      </w:pPr>
      <w:r w:rsidRPr="00871D04">
        <w:t>Part B – Small Business Relief Tax Credit replaces Health Enterprise Zone Hiring Credit</w:t>
      </w:r>
    </w:p>
    <w:p w:rsidR="00871D04" w:rsidRPr="00871D04" w:rsidRDefault="00871D04" w:rsidP="00871D04">
      <w:pPr>
        <w:numPr>
          <w:ilvl w:val="1"/>
          <w:numId w:val="2"/>
        </w:numPr>
        <w:tabs>
          <w:tab w:val="left" w:pos="180"/>
        </w:tabs>
        <w:spacing w:after="0" w:line="240" w:lineRule="auto"/>
        <w:ind w:left="1350"/>
        <w:contextualSpacing/>
      </w:pPr>
      <w:r w:rsidRPr="00871D04">
        <w:t xml:space="preserve">Part H – Cybersecurity Incentive Tax Credit split into two parts H-I (for Investors) and H-II (for Buyers) </w:t>
      </w:r>
    </w:p>
    <w:p w:rsidR="00871D04" w:rsidRPr="00871D04" w:rsidRDefault="00871D04" w:rsidP="00871D04">
      <w:pPr>
        <w:numPr>
          <w:ilvl w:val="1"/>
          <w:numId w:val="2"/>
        </w:numPr>
        <w:tabs>
          <w:tab w:val="left" w:pos="180"/>
        </w:tabs>
        <w:spacing w:after="0" w:line="240" w:lineRule="auto"/>
        <w:ind w:left="1350"/>
        <w:contextualSpacing/>
      </w:pPr>
      <w:r w:rsidRPr="00871D04">
        <w:t>Part R – Energy Storage Tax Credit replaces Bio-Heating Oil Tax Credit</w:t>
      </w:r>
    </w:p>
    <w:p w:rsidR="00871D04" w:rsidRPr="00871D04" w:rsidRDefault="00871D04" w:rsidP="00871D04">
      <w:pPr>
        <w:numPr>
          <w:ilvl w:val="1"/>
          <w:numId w:val="2"/>
        </w:numPr>
        <w:tabs>
          <w:tab w:val="left" w:pos="180"/>
        </w:tabs>
        <w:spacing w:after="0" w:line="240" w:lineRule="auto"/>
        <w:ind w:left="1350"/>
        <w:contextualSpacing/>
      </w:pPr>
      <w:r w:rsidRPr="00871D04">
        <w:t xml:space="preserve">Part S – More Jobs for Marylanders Tax Credit replaces Cellulosic Ethanol Technology Research and Development Tax Credit </w:t>
      </w:r>
    </w:p>
    <w:p w:rsidR="00871D04" w:rsidRPr="00871D04" w:rsidRDefault="00871D04" w:rsidP="00871D04">
      <w:pPr>
        <w:numPr>
          <w:ilvl w:val="0"/>
          <w:numId w:val="2"/>
        </w:numPr>
        <w:tabs>
          <w:tab w:val="left" w:pos="180"/>
        </w:tabs>
        <w:spacing w:after="0" w:line="240" w:lineRule="auto"/>
        <w:contextualSpacing/>
      </w:pPr>
      <w:r w:rsidRPr="00871D04">
        <w:t>Summary changes</w:t>
      </w:r>
    </w:p>
    <w:p w:rsidR="00871D04" w:rsidRPr="00871D04" w:rsidRDefault="00871D04" w:rsidP="00871D04">
      <w:pPr>
        <w:numPr>
          <w:ilvl w:val="1"/>
          <w:numId w:val="2"/>
        </w:numPr>
        <w:tabs>
          <w:tab w:val="left" w:pos="180"/>
        </w:tabs>
        <w:spacing w:after="0" w:line="240" w:lineRule="auto"/>
        <w:ind w:left="1350"/>
        <w:contextualSpacing/>
      </w:pPr>
      <w:r w:rsidRPr="00871D04">
        <w:t>Part BB – Business Tax Credit Summary changed to Part AAA</w:t>
      </w:r>
    </w:p>
    <w:p w:rsidR="00871D04" w:rsidRPr="00871D04" w:rsidRDefault="00871D04" w:rsidP="00871D04">
      <w:pPr>
        <w:numPr>
          <w:ilvl w:val="1"/>
          <w:numId w:val="2"/>
        </w:numPr>
        <w:tabs>
          <w:tab w:val="left" w:pos="180"/>
        </w:tabs>
        <w:spacing w:after="0" w:line="240" w:lineRule="auto"/>
        <w:ind w:left="1350"/>
        <w:contextualSpacing/>
      </w:pPr>
      <w:r w:rsidRPr="00871D04">
        <w:t>Part CC – Excess Credit Carryover Calculation changed to Part BBB</w:t>
      </w:r>
    </w:p>
    <w:p w:rsidR="00871D04" w:rsidRPr="00871D04" w:rsidRDefault="00871D04" w:rsidP="00871D04">
      <w:pPr>
        <w:numPr>
          <w:ilvl w:val="1"/>
          <w:numId w:val="2"/>
        </w:numPr>
        <w:tabs>
          <w:tab w:val="left" w:pos="180"/>
        </w:tabs>
        <w:spacing w:after="0" w:line="240" w:lineRule="auto"/>
        <w:ind w:left="1350"/>
        <w:contextualSpacing/>
      </w:pPr>
      <w:r w:rsidRPr="00871D04">
        <w:t>Part DD – Refundable Business Income Tax Credits changed to Part CCC</w:t>
      </w:r>
    </w:p>
    <w:p w:rsidR="00871D04" w:rsidRPr="00871D04" w:rsidRDefault="00871D04" w:rsidP="00871D04">
      <w:pPr>
        <w:numPr>
          <w:ilvl w:val="1"/>
          <w:numId w:val="2"/>
        </w:numPr>
        <w:tabs>
          <w:tab w:val="left" w:pos="180"/>
        </w:tabs>
        <w:spacing w:after="0" w:line="240" w:lineRule="auto"/>
        <w:ind w:left="1350"/>
        <w:contextualSpacing/>
      </w:pPr>
      <w:r w:rsidRPr="00871D04">
        <w:t>Part EE – Corporation and Pass-through Entity (PTE) Refundable Tax Credit changed to Part DDD</w:t>
      </w:r>
    </w:p>
    <w:p w:rsidR="00871D04" w:rsidRPr="00871D04" w:rsidRDefault="00871D04" w:rsidP="00871D04">
      <w:pPr>
        <w:tabs>
          <w:tab w:val="left" w:pos="180"/>
        </w:tabs>
        <w:rPr>
          <w:b/>
        </w:rPr>
      </w:pPr>
      <w:r w:rsidRPr="00871D04">
        <w:rPr>
          <w:b/>
        </w:rPr>
        <w:t>Form 500UP</w:t>
      </w:r>
    </w:p>
    <w:p w:rsidR="00871D04" w:rsidRPr="00871D04" w:rsidRDefault="00871D04" w:rsidP="00871D04">
      <w:pPr>
        <w:numPr>
          <w:ilvl w:val="0"/>
          <w:numId w:val="23"/>
        </w:numPr>
        <w:tabs>
          <w:tab w:val="left" w:pos="180"/>
        </w:tabs>
        <w:spacing w:after="0" w:line="240" w:lineRule="auto"/>
        <w:contextualSpacing/>
      </w:pPr>
      <w:r w:rsidRPr="00871D04">
        <w:t xml:space="preserve">Interest rate changed (see </w:t>
      </w:r>
      <w:hyperlink r:id="rId11" w:history="1">
        <w:r w:rsidRPr="00871D04">
          <w:rPr>
            <w:color w:val="6B9F25" w:themeColor="hyperlink"/>
            <w:u w:val="single"/>
          </w:rPr>
          <w:t>www.marylandtaxes.gov</w:t>
        </w:r>
      </w:hyperlink>
      <w:r w:rsidRPr="00871D04">
        <w:t>)</w:t>
      </w:r>
    </w:p>
    <w:p w:rsidR="00871D04" w:rsidRPr="00871D04" w:rsidRDefault="00871D04" w:rsidP="00871D04">
      <w:pPr>
        <w:tabs>
          <w:tab w:val="left" w:pos="180"/>
        </w:tabs>
        <w:rPr>
          <w:b/>
        </w:rPr>
      </w:pPr>
      <w:r w:rsidRPr="00871D04">
        <w:rPr>
          <w:b/>
        </w:rPr>
        <w:t>Schedule K-1 (510)</w:t>
      </w:r>
    </w:p>
    <w:p w:rsidR="00871D04" w:rsidRPr="00871D04" w:rsidRDefault="00871D04" w:rsidP="00871D04">
      <w:pPr>
        <w:numPr>
          <w:ilvl w:val="0"/>
          <w:numId w:val="2"/>
        </w:numPr>
        <w:tabs>
          <w:tab w:val="left" w:pos="180"/>
        </w:tabs>
        <w:spacing w:after="0" w:line="240" w:lineRule="auto"/>
        <w:contextualSpacing/>
      </w:pPr>
      <w:r w:rsidRPr="00871D04">
        <w:t>Credits expired</w:t>
      </w:r>
    </w:p>
    <w:p w:rsidR="00871D04" w:rsidRPr="00871D04" w:rsidRDefault="00871D04" w:rsidP="00871D04">
      <w:pPr>
        <w:numPr>
          <w:ilvl w:val="1"/>
          <w:numId w:val="2"/>
        </w:numPr>
        <w:tabs>
          <w:tab w:val="left" w:pos="180"/>
        </w:tabs>
        <w:spacing w:after="0" w:line="240" w:lineRule="auto"/>
        <w:ind w:left="1350"/>
        <w:contextualSpacing/>
      </w:pPr>
      <w:r w:rsidRPr="00871D04">
        <w:t>Health Enterprise Zone Hiring Credit</w:t>
      </w:r>
    </w:p>
    <w:p w:rsidR="00871D04" w:rsidRPr="00871D04" w:rsidRDefault="00871D04" w:rsidP="00871D04">
      <w:pPr>
        <w:numPr>
          <w:ilvl w:val="1"/>
          <w:numId w:val="2"/>
        </w:numPr>
        <w:tabs>
          <w:tab w:val="left" w:pos="180"/>
        </w:tabs>
        <w:spacing w:after="0" w:line="240" w:lineRule="auto"/>
        <w:ind w:left="1350"/>
        <w:contextualSpacing/>
      </w:pPr>
      <w:r w:rsidRPr="00871D04">
        <w:t>Bio-Heating Oil Tax Credit</w:t>
      </w:r>
    </w:p>
    <w:p w:rsidR="00871D04" w:rsidRPr="00871D04" w:rsidRDefault="00871D04" w:rsidP="00871D04">
      <w:pPr>
        <w:numPr>
          <w:ilvl w:val="1"/>
          <w:numId w:val="2"/>
        </w:numPr>
        <w:tabs>
          <w:tab w:val="left" w:pos="180"/>
        </w:tabs>
        <w:spacing w:after="0" w:line="240" w:lineRule="auto"/>
        <w:ind w:left="1350"/>
        <w:contextualSpacing/>
      </w:pPr>
      <w:r w:rsidRPr="00871D04">
        <w:t>Cellulosic Ethanol Technology Research and Development Tax Credit</w:t>
      </w:r>
    </w:p>
    <w:p w:rsidR="00871D04" w:rsidRPr="00871D04" w:rsidRDefault="00871D04" w:rsidP="00871D04">
      <w:pPr>
        <w:numPr>
          <w:ilvl w:val="0"/>
          <w:numId w:val="2"/>
        </w:numPr>
        <w:tabs>
          <w:tab w:val="left" w:pos="180"/>
        </w:tabs>
        <w:spacing w:after="0" w:line="240" w:lineRule="auto"/>
        <w:contextualSpacing/>
      </w:pPr>
      <w:r w:rsidRPr="00871D04">
        <w:t>New credits</w:t>
      </w:r>
    </w:p>
    <w:p w:rsidR="00871D04" w:rsidRPr="00871D04" w:rsidRDefault="00871D04" w:rsidP="00871D04">
      <w:pPr>
        <w:numPr>
          <w:ilvl w:val="1"/>
          <w:numId w:val="2"/>
        </w:numPr>
        <w:tabs>
          <w:tab w:val="left" w:pos="180"/>
        </w:tabs>
        <w:spacing w:after="0" w:line="240" w:lineRule="auto"/>
        <w:ind w:left="1350"/>
        <w:contextualSpacing/>
      </w:pPr>
      <w:r w:rsidRPr="00871D04">
        <w:t>Small Business Relief Tax Credit</w:t>
      </w:r>
    </w:p>
    <w:p w:rsidR="00871D04" w:rsidRPr="00871D04" w:rsidRDefault="00871D04" w:rsidP="00871D04">
      <w:pPr>
        <w:numPr>
          <w:ilvl w:val="1"/>
          <w:numId w:val="2"/>
        </w:numPr>
        <w:tabs>
          <w:tab w:val="left" w:pos="180"/>
        </w:tabs>
        <w:spacing w:after="0" w:line="240" w:lineRule="auto"/>
        <w:ind w:left="1350"/>
        <w:contextualSpacing/>
      </w:pPr>
      <w:r w:rsidRPr="00871D04">
        <w:t xml:space="preserve">Energy Storage Tax Credit </w:t>
      </w:r>
    </w:p>
    <w:p w:rsidR="00871D04" w:rsidRPr="00871D04" w:rsidRDefault="00871D04" w:rsidP="00871D04">
      <w:pPr>
        <w:numPr>
          <w:ilvl w:val="1"/>
          <w:numId w:val="2"/>
        </w:numPr>
        <w:tabs>
          <w:tab w:val="left" w:pos="180"/>
        </w:tabs>
        <w:spacing w:after="0" w:line="240" w:lineRule="auto"/>
        <w:ind w:left="1350"/>
        <w:contextualSpacing/>
      </w:pPr>
      <w:r w:rsidRPr="00871D04">
        <w:t>Cybersecurity Incentive Tax Credit split into two parts H-I (for Investors) &amp; H-II (for Buyers)</w:t>
      </w:r>
    </w:p>
    <w:p w:rsidR="00871D04" w:rsidRDefault="00871D04" w:rsidP="00871D04">
      <w:pPr>
        <w:numPr>
          <w:ilvl w:val="1"/>
          <w:numId w:val="2"/>
        </w:numPr>
        <w:tabs>
          <w:tab w:val="left" w:pos="180"/>
        </w:tabs>
        <w:spacing w:after="0" w:line="240" w:lineRule="auto"/>
        <w:ind w:left="1350"/>
        <w:contextualSpacing/>
      </w:pPr>
      <w:r w:rsidRPr="00871D04">
        <w:t xml:space="preserve">More Jobs for Marylanders Tax Credit </w:t>
      </w:r>
    </w:p>
    <w:p w:rsidR="004F3440" w:rsidRPr="00871D04" w:rsidRDefault="004F3440" w:rsidP="004F3440">
      <w:pPr>
        <w:tabs>
          <w:tab w:val="left" w:pos="180"/>
        </w:tabs>
        <w:spacing w:after="0" w:line="240" w:lineRule="auto"/>
        <w:ind w:left="1350"/>
        <w:contextualSpacing/>
      </w:pPr>
    </w:p>
    <w:p w:rsidR="00871D04" w:rsidRPr="00871D04" w:rsidRDefault="00871D04" w:rsidP="00871D04">
      <w:r w:rsidRPr="00871D04">
        <w:rPr>
          <w:b/>
        </w:rPr>
        <w:t>Schedule A (Forms 500/510)</w:t>
      </w:r>
      <w:r w:rsidRPr="00871D04">
        <w:t xml:space="preserve"> – Change to Single Sales Factor Apportionment </w:t>
      </w:r>
    </w:p>
    <w:p w:rsidR="00871D04" w:rsidRDefault="00871D04" w:rsidP="0039314A">
      <w:pPr>
        <w:pStyle w:val="Heading2"/>
      </w:pPr>
    </w:p>
    <w:p w:rsidR="00871D04" w:rsidRPr="00871D04" w:rsidRDefault="00871D04" w:rsidP="00871D04"/>
    <w:p w:rsidR="00CB3EC6" w:rsidRDefault="00CD1604" w:rsidP="0039314A">
      <w:pPr>
        <w:pStyle w:val="Heading2"/>
      </w:pPr>
      <w:r w:rsidRPr="00C37A91">
        <w:lastRenderedPageBreak/>
        <w:t>E</w:t>
      </w:r>
      <w:r w:rsidR="00CB3EC6" w:rsidRPr="00C37A91">
        <w:t>lectronic Filing Requirements for Fo</w:t>
      </w:r>
      <w:bookmarkEnd w:id="8"/>
      <w:r w:rsidR="006D09BC">
        <w:t>rms</w:t>
      </w:r>
    </w:p>
    <w:p w:rsidR="00595160" w:rsidRPr="00595160" w:rsidRDefault="00595160" w:rsidP="00595160"/>
    <w:p w:rsidR="00595160" w:rsidRDefault="00595160" w:rsidP="00595160">
      <w:pPr>
        <w:tabs>
          <w:tab w:val="left" w:pos="180"/>
        </w:tabs>
        <w:spacing w:after="0"/>
        <w:rPr>
          <w:sz w:val="24"/>
          <w:szCs w:val="24"/>
        </w:rPr>
      </w:pPr>
      <w:r w:rsidRPr="008F4CD6">
        <w:rPr>
          <w:sz w:val="24"/>
          <w:szCs w:val="24"/>
        </w:rPr>
        <w:t xml:space="preserve">All business credits taken on the </w:t>
      </w:r>
      <w:r>
        <w:rPr>
          <w:sz w:val="24"/>
          <w:szCs w:val="24"/>
        </w:rPr>
        <w:t xml:space="preserve">502S and </w:t>
      </w:r>
      <w:r w:rsidRPr="008F4CD6">
        <w:rPr>
          <w:sz w:val="24"/>
          <w:szCs w:val="24"/>
        </w:rPr>
        <w:t>500CR must be filed electronically. Maryland requires certifications and supporting documents be attached as a PDF</w:t>
      </w:r>
      <w:r>
        <w:rPr>
          <w:sz w:val="24"/>
          <w:szCs w:val="24"/>
        </w:rPr>
        <w:t>.</w:t>
      </w:r>
      <w:r w:rsidR="003A6737">
        <w:rPr>
          <w:sz w:val="24"/>
          <w:szCs w:val="24"/>
        </w:rPr>
        <w:t xml:space="preserve"> </w:t>
      </w:r>
    </w:p>
    <w:p w:rsidR="006D09BC" w:rsidRDefault="006D09BC" w:rsidP="00595160">
      <w:pPr>
        <w:tabs>
          <w:tab w:val="left" w:pos="180"/>
        </w:tabs>
        <w:spacing w:after="0"/>
        <w:rPr>
          <w:sz w:val="24"/>
          <w:szCs w:val="24"/>
        </w:rPr>
      </w:pPr>
    </w:p>
    <w:p w:rsidR="00B351C2" w:rsidRPr="00B351C2" w:rsidRDefault="00B351C2" w:rsidP="0073697B">
      <w:pPr>
        <w:tabs>
          <w:tab w:val="left" w:pos="180"/>
        </w:tabs>
        <w:rPr>
          <w:b/>
          <w:sz w:val="24"/>
          <w:szCs w:val="24"/>
        </w:rPr>
      </w:pPr>
      <w:r w:rsidRPr="00B351C2">
        <w:rPr>
          <w:b/>
          <w:sz w:val="24"/>
          <w:szCs w:val="24"/>
        </w:rPr>
        <w:t>Form 502S:</w:t>
      </w:r>
    </w:p>
    <w:p w:rsidR="00B351C2" w:rsidRDefault="00276266" w:rsidP="00B351C2">
      <w:pPr>
        <w:pStyle w:val="ListParagraph"/>
        <w:numPr>
          <w:ilvl w:val="0"/>
          <w:numId w:val="3"/>
        </w:numPr>
        <w:tabs>
          <w:tab w:val="left" w:pos="180"/>
        </w:tabs>
        <w:rPr>
          <w:sz w:val="24"/>
          <w:szCs w:val="24"/>
        </w:rPr>
      </w:pPr>
      <w:r>
        <w:rPr>
          <w:sz w:val="24"/>
          <w:szCs w:val="24"/>
        </w:rPr>
        <w:t>Heritage Structure Rehabilitation</w:t>
      </w:r>
      <w:r w:rsidR="00B351C2">
        <w:rPr>
          <w:sz w:val="24"/>
          <w:szCs w:val="24"/>
        </w:rPr>
        <w:t xml:space="preserve"> Tax Credit</w:t>
      </w:r>
    </w:p>
    <w:p w:rsidR="00B351C2" w:rsidRDefault="00B351C2" w:rsidP="00B351C2">
      <w:pPr>
        <w:tabs>
          <w:tab w:val="left" w:pos="180"/>
        </w:tabs>
        <w:rPr>
          <w:b/>
          <w:sz w:val="24"/>
          <w:szCs w:val="24"/>
        </w:rPr>
      </w:pPr>
      <w:r>
        <w:rPr>
          <w:b/>
          <w:sz w:val="24"/>
          <w:szCs w:val="24"/>
        </w:rPr>
        <w:t>Form 500CR</w:t>
      </w:r>
    </w:p>
    <w:p w:rsidR="00B351C2" w:rsidRPr="00323C6C" w:rsidRDefault="00B351C2" w:rsidP="00B351C2">
      <w:pPr>
        <w:pStyle w:val="ListParagraph"/>
        <w:numPr>
          <w:ilvl w:val="0"/>
          <w:numId w:val="3"/>
        </w:numPr>
        <w:tabs>
          <w:tab w:val="left" w:pos="180"/>
        </w:tabs>
        <w:rPr>
          <w:sz w:val="24"/>
          <w:szCs w:val="24"/>
        </w:rPr>
      </w:pPr>
      <w:r w:rsidRPr="00323C6C">
        <w:rPr>
          <w:sz w:val="24"/>
          <w:szCs w:val="24"/>
        </w:rPr>
        <w:t>Enterprise Zone Tax Credit</w:t>
      </w:r>
    </w:p>
    <w:p w:rsidR="00B351C2" w:rsidRPr="00323C6C" w:rsidRDefault="00B4675C" w:rsidP="00B351C2">
      <w:pPr>
        <w:pStyle w:val="ListParagraph"/>
        <w:numPr>
          <w:ilvl w:val="0"/>
          <w:numId w:val="3"/>
        </w:numPr>
        <w:tabs>
          <w:tab w:val="left" w:pos="180"/>
        </w:tabs>
        <w:rPr>
          <w:sz w:val="24"/>
          <w:szCs w:val="24"/>
        </w:rPr>
      </w:pPr>
      <w:r>
        <w:rPr>
          <w:sz w:val="24"/>
          <w:szCs w:val="24"/>
        </w:rPr>
        <w:t xml:space="preserve">Small Business Relief </w:t>
      </w:r>
      <w:r w:rsidR="00B351C2" w:rsidRPr="00323C6C">
        <w:rPr>
          <w:sz w:val="24"/>
          <w:szCs w:val="24"/>
        </w:rPr>
        <w:t>Tax Credit</w:t>
      </w:r>
    </w:p>
    <w:p w:rsidR="00B351C2" w:rsidRPr="00323C6C" w:rsidRDefault="00B351C2" w:rsidP="00B351C2">
      <w:pPr>
        <w:pStyle w:val="ListParagraph"/>
        <w:numPr>
          <w:ilvl w:val="0"/>
          <w:numId w:val="3"/>
        </w:numPr>
        <w:tabs>
          <w:tab w:val="left" w:pos="180"/>
        </w:tabs>
        <w:rPr>
          <w:sz w:val="24"/>
          <w:szCs w:val="24"/>
        </w:rPr>
      </w:pPr>
      <w:r w:rsidRPr="00323C6C">
        <w:rPr>
          <w:sz w:val="24"/>
          <w:szCs w:val="24"/>
        </w:rPr>
        <w:t xml:space="preserve">Maryland Disability Employment Tax Credit </w:t>
      </w:r>
    </w:p>
    <w:p w:rsidR="00B351C2" w:rsidRPr="00323C6C" w:rsidRDefault="00B351C2" w:rsidP="00B351C2">
      <w:pPr>
        <w:pStyle w:val="ListParagraph"/>
        <w:numPr>
          <w:ilvl w:val="0"/>
          <w:numId w:val="3"/>
        </w:numPr>
        <w:tabs>
          <w:tab w:val="left" w:pos="180"/>
        </w:tabs>
        <w:rPr>
          <w:sz w:val="24"/>
          <w:szCs w:val="24"/>
        </w:rPr>
      </w:pPr>
      <w:r w:rsidRPr="00323C6C">
        <w:rPr>
          <w:sz w:val="24"/>
          <w:szCs w:val="24"/>
        </w:rPr>
        <w:t>Job Creation Tax Credit</w:t>
      </w:r>
    </w:p>
    <w:p w:rsidR="00B351C2" w:rsidRPr="00323C6C" w:rsidRDefault="00B351C2" w:rsidP="00B351C2">
      <w:pPr>
        <w:pStyle w:val="ListParagraph"/>
        <w:numPr>
          <w:ilvl w:val="0"/>
          <w:numId w:val="3"/>
        </w:numPr>
        <w:tabs>
          <w:tab w:val="left" w:pos="180"/>
        </w:tabs>
        <w:rPr>
          <w:sz w:val="24"/>
          <w:szCs w:val="24"/>
        </w:rPr>
      </w:pPr>
      <w:r w:rsidRPr="00323C6C">
        <w:rPr>
          <w:sz w:val="24"/>
          <w:szCs w:val="24"/>
        </w:rPr>
        <w:t>Community Investment Tax Credit</w:t>
      </w:r>
    </w:p>
    <w:p w:rsidR="00B351C2" w:rsidRPr="00323C6C" w:rsidRDefault="00B351C2" w:rsidP="00B351C2">
      <w:pPr>
        <w:pStyle w:val="ListParagraph"/>
        <w:numPr>
          <w:ilvl w:val="0"/>
          <w:numId w:val="3"/>
        </w:numPr>
        <w:tabs>
          <w:tab w:val="left" w:pos="180"/>
        </w:tabs>
        <w:rPr>
          <w:sz w:val="24"/>
          <w:szCs w:val="24"/>
        </w:rPr>
      </w:pPr>
      <w:r w:rsidRPr="00323C6C">
        <w:rPr>
          <w:sz w:val="24"/>
          <w:szCs w:val="24"/>
        </w:rPr>
        <w:t>Business that Create New Jobs Tax Credit</w:t>
      </w:r>
    </w:p>
    <w:p w:rsidR="00B351C2" w:rsidRPr="00323C6C" w:rsidRDefault="002F57BC" w:rsidP="00B351C2">
      <w:pPr>
        <w:pStyle w:val="ListParagraph"/>
        <w:numPr>
          <w:ilvl w:val="0"/>
          <w:numId w:val="3"/>
        </w:numPr>
        <w:tabs>
          <w:tab w:val="left" w:pos="180"/>
        </w:tabs>
        <w:rPr>
          <w:sz w:val="24"/>
          <w:szCs w:val="24"/>
        </w:rPr>
      </w:pPr>
      <w:r>
        <w:rPr>
          <w:sz w:val="24"/>
          <w:szCs w:val="24"/>
        </w:rPr>
        <w:t>Qualified Vehicle Tax Credit</w:t>
      </w:r>
    </w:p>
    <w:p w:rsidR="0071404A" w:rsidRDefault="002F57BC" w:rsidP="00B351C2">
      <w:pPr>
        <w:pStyle w:val="ListParagraph"/>
        <w:numPr>
          <w:ilvl w:val="0"/>
          <w:numId w:val="3"/>
        </w:numPr>
        <w:tabs>
          <w:tab w:val="left" w:pos="180"/>
        </w:tabs>
        <w:rPr>
          <w:sz w:val="24"/>
          <w:szCs w:val="24"/>
        </w:rPr>
      </w:pPr>
      <w:r>
        <w:rPr>
          <w:sz w:val="24"/>
          <w:szCs w:val="24"/>
        </w:rPr>
        <w:t>Cybersecurity Incentive Tax Credit</w:t>
      </w:r>
      <w:r w:rsidR="0071404A">
        <w:rPr>
          <w:sz w:val="24"/>
          <w:szCs w:val="24"/>
        </w:rPr>
        <w:t>s</w:t>
      </w:r>
    </w:p>
    <w:p w:rsidR="0071404A" w:rsidRDefault="0071404A" w:rsidP="0071404A">
      <w:pPr>
        <w:pStyle w:val="ListParagraph"/>
        <w:numPr>
          <w:ilvl w:val="1"/>
          <w:numId w:val="3"/>
        </w:numPr>
        <w:tabs>
          <w:tab w:val="left" w:pos="180"/>
        </w:tabs>
        <w:rPr>
          <w:sz w:val="24"/>
          <w:szCs w:val="24"/>
        </w:rPr>
      </w:pPr>
      <w:r>
        <w:rPr>
          <w:sz w:val="24"/>
          <w:szCs w:val="24"/>
        </w:rPr>
        <w:t>Credit for Investors in Cybersecurity (H-I)</w:t>
      </w:r>
    </w:p>
    <w:p w:rsidR="0071404A" w:rsidRDefault="0071404A" w:rsidP="0071404A">
      <w:pPr>
        <w:pStyle w:val="ListParagraph"/>
        <w:numPr>
          <w:ilvl w:val="1"/>
          <w:numId w:val="3"/>
        </w:numPr>
        <w:tabs>
          <w:tab w:val="left" w:pos="180"/>
        </w:tabs>
        <w:rPr>
          <w:sz w:val="24"/>
          <w:szCs w:val="24"/>
        </w:rPr>
      </w:pPr>
      <w:r>
        <w:rPr>
          <w:sz w:val="24"/>
          <w:szCs w:val="24"/>
        </w:rPr>
        <w:t>Credit for Buyers of Cybersecurity Technology and/or Cybersecurity Services</w:t>
      </w:r>
      <w:r w:rsidR="006C686E">
        <w:rPr>
          <w:sz w:val="24"/>
          <w:szCs w:val="24"/>
        </w:rPr>
        <w:t xml:space="preserve"> (H-II)</w:t>
      </w:r>
    </w:p>
    <w:p w:rsidR="00B351C2" w:rsidRDefault="00B351C2" w:rsidP="00B351C2">
      <w:pPr>
        <w:pStyle w:val="ListParagraph"/>
        <w:numPr>
          <w:ilvl w:val="0"/>
          <w:numId w:val="3"/>
        </w:numPr>
        <w:tabs>
          <w:tab w:val="left" w:pos="180"/>
        </w:tabs>
        <w:rPr>
          <w:sz w:val="24"/>
          <w:szCs w:val="24"/>
        </w:rPr>
      </w:pPr>
      <w:r w:rsidRPr="00323C6C">
        <w:rPr>
          <w:sz w:val="24"/>
          <w:szCs w:val="24"/>
        </w:rPr>
        <w:t>Employer-Provided Long-Term Care Insurance Tax Credit</w:t>
      </w:r>
    </w:p>
    <w:p w:rsidR="006C686E" w:rsidRPr="006C686E" w:rsidRDefault="006C686E" w:rsidP="006C686E">
      <w:pPr>
        <w:pStyle w:val="ListParagraph"/>
        <w:numPr>
          <w:ilvl w:val="0"/>
          <w:numId w:val="3"/>
        </w:numPr>
        <w:tabs>
          <w:tab w:val="left" w:pos="180"/>
        </w:tabs>
        <w:rPr>
          <w:sz w:val="24"/>
          <w:szCs w:val="24"/>
        </w:rPr>
      </w:pPr>
      <w:r w:rsidRPr="006C686E">
        <w:rPr>
          <w:sz w:val="24"/>
          <w:szCs w:val="24"/>
        </w:rPr>
        <w:t>M</w:t>
      </w:r>
      <w:r w:rsidR="00B351C2" w:rsidRPr="006C686E">
        <w:rPr>
          <w:sz w:val="24"/>
          <w:szCs w:val="24"/>
        </w:rPr>
        <w:t>aryland Employer Security Clearance Costs Tax Credit</w:t>
      </w:r>
    </w:p>
    <w:p w:rsidR="00B351C2" w:rsidRDefault="006C686E" w:rsidP="006C686E">
      <w:pPr>
        <w:pStyle w:val="ListParagraph"/>
        <w:numPr>
          <w:ilvl w:val="1"/>
          <w:numId w:val="3"/>
        </w:numPr>
        <w:tabs>
          <w:tab w:val="left" w:pos="180"/>
        </w:tabs>
        <w:rPr>
          <w:sz w:val="24"/>
          <w:szCs w:val="24"/>
        </w:rPr>
      </w:pPr>
      <w:r>
        <w:rPr>
          <w:sz w:val="24"/>
          <w:szCs w:val="24"/>
        </w:rPr>
        <w:t xml:space="preserve">Credit for Sensitive Compartmented Information Facility (SCIF) Costs and Security Clearance Administrative Expenses </w:t>
      </w:r>
      <w:r w:rsidR="00937193" w:rsidRPr="006C686E">
        <w:rPr>
          <w:sz w:val="24"/>
          <w:szCs w:val="24"/>
        </w:rPr>
        <w:t>(J-I)</w:t>
      </w:r>
    </w:p>
    <w:p w:rsidR="00937193" w:rsidRPr="006C686E" w:rsidRDefault="00937193" w:rsidP="006C686E">
      <w:pPr>
        <w:pStyle w:val="ListParagraph"/>
        <w:numPr>
          <w:ilvl w:val="1"/>
          <w:numId w:val="3"/>
        </w:numPr>
        <w:tabs>
          <w:tab w:val="left" w:pos="180"/>
        </w:tabs>
        <w:rPr>
          <w:sz w:val="24"/>
          <w:szCs w:val="24"/>
        </w:rPr>
      </w:pPr>
      <w:r w:rsidRPr="006C686E">
        <w:rPr>
          <w:sz w:val="24"/>
          <w:szCs w:val="24"/>
        </w:rPr>
        <w:t>First Year Leasing Costs Tax Credit for Businesses not certified as a “Small Business” (J-II)</w:t>
      </w:r>
    </w:p>
    <w:p w:rsidR="006C686E" w:rsidRDefault="00B351C2" w:rsidP="00B351C2">
      <w:pPr>
        <w:pStyle w:val="ListParagraph"/>
        <w:numPr>
          <w:ilvl w:val="0"/>
          <w:numId w:val="3"/>
        </w:numPr>
        <w:tabs>
          <w:tab w:val="left" w:pos="180"/>
        </w:tabs>
        <w:rPr>
          <w:sz w:val="24"/>
          <w:szCs w:val="24"/>
        </w:rPr>
      </w:pPr>
      <w:r w:rsidRPr="00323C6C">
        <w:rPr>
          <w:sz w:val="24"/>
          <w:szCs w:val="24"/>
        </w:rPr>
        <w:t>Rese</w:t>
      </w:r>
      <w:r w:rsidR="00937193">
        <w:rPr>
          <w:sz w:val="24"/>
          <w:szCs w:val="24"/>
        </w:rPr>
        <w:t>arch and Development Tax Credit</w:t>
      </w:r>
      <w:r w:rsidR="006C686E">
        <w:rPr>
          <w:sz w:val="24"/>
          <w:szCs w:val="24"/>
        </w:rPr>
        <w:t xml:space="preserve">s </w:t>
      </w:r>
    </w:p>
    <w:p w:rsidR="00B351C2" w:rsidRPr="006C686E" w:rsidRDefault="006C686E" w:rsidP="006C686E">
      <w:pPr>
        <w:pStyle w:val="ListParagraph"/>
        <w:numPr>
          <w:ilvl w:val="1"/>
          <w:numId w:val="3"/>
        </w:numPr>
        <w:tabs>
          <w:tab w:val="left" w:pos="180"/>
        </w:tabs>
        <w:rPr>
          <w:sz w:val="24"/>
          <w:szCs w:val="24"/>
        </w:rPr>
      </w:pPr>
      <w:r>
        <w:rPr>
          <w:sz w:val="24"/>
          <w:szCs w:val="24"/>
        </w:rPr>
        <w:t xml:space="preserve">Research and Development Tax Credit </w:t>
      </w:r>
      <w:r w:rsidR="00937193" w:rsidRPr="006C686E">
        <w:rPr>
          <w:sz w:val="24"/>
          <w:szCs w:val="24"/>
        </w:rPr>
        <w:t>for Businesses not certified as a “Small Business” (K-I)</w:t>
      </w:r>
    </w:p>
    <w:p w:rsidR="00937193" w:rsidRPr="006C686E" w:rsidRDefault="00937193" w:rsidP="006C686E">
      <w:pPr>
        <w:pStyle w:val="ListParagraph"/>
        <w:numPr>
          <w:ilvl w:val="1"/>
          <w:numId w:val="3"/>
        </w:numPr>
        <w:tabs>
          <w:tab w:val="left" w:pos="180"/>
        </w:tabs>
        <w:rPr>
          <w:sz w:val="24"/>
          <w:szCs w:val="24"/>
        </w:rPr>
      </w:pPr>
      <w:r w:rsidRPr="006C686E">
        <w:rPr>
          <w:sz w:val="24"/>
          <w:szCs w:val="24"/>
        </w:rPr>
        <w:t>Research and Development Tax Credit for Businesses certified as a “Small Business” (K-II)</w:t>
      </w:r>
    </w:p>
    <w:p w:rsidR="00B351C2" w:rsidRPr="00323C6C" w:rsidRDefault="00B351C2" w:rsidP="00B351C2">
      <w:pPr>
        <w:pStyle w:val="ListParagraph"/>
        <w:numPr>
          <w:ilvl w:val="0"/>
          <w:numId w:val="3"/>
        </w:numPr>
        <w:tabs>
          <w:tab w:val="left" w:pos="180"/>
        </w:tabs>
        <w:rPr>
          <w:sz w:val="24"/>
          <w:szCs w:val="24"/>
        </w:rPr>
      </w:pPr>
      <w:r w:rsidRPr="00323C6C">
        <w:rPr>
          <w:sz w:val="24"/>
          <w:szCs w:val="24"/>
        </w:rPr>
        <w:t>Biotechno</w:t>
      </w:r>
      <w:r w:rsidR="006C686E">
        <w:rPr>
          <w:sz w:val="24"/>
          <w:szCs w:val="24"/>
        </w:rPr>
        <w:t xml:space="preserve">logy Investment Incentive Tax </w:t>
      </w:r>
      <w:r w:rsidRPr="00323C6C">
        <w:rPr>
          <w:sz w:val="24"/>
          <w:szCs w:val="24"/>
        </w:rPr>
        <w:t>Credit</w:t>
      </w:r>
    </w:p>
    <w:p w:rsidR="00B351C2" w:rsidRPr="00323C6C" w:rsidRDefault="00B351C2" w:rsidP="00B351C2">
      <w:pPr>
        <w:pStyle w:val="ListParagraph"/>
        <w:numPr>
          <w:ilvl w:val="0"/>
          <w:numId w:val="3"/>
        </w:numPr>
        <w:tabs>
          <w:tab w:val="left" w:pos="180"/>
        </w:tabs>
        <w:rPr>
          <w:sz w:val="24"/>
          <w:szCs w:val="24"/>
        </w:rPr>
      </w:pPr>
      <w:r w:rsidRPr="00323C6C">
        <w:rPr>
          <w:sz w:val="24"/>
          <w:szCs w:val="24"/>
        </w:rPr>
        <w:t>Commuter Tax Credit</w:t>
      </w:r>
    </w:p>
    <w:p w:rsidR="00B351C2" w:rsidRPr="00323C6C" w:rsidRDefault="00B351C2" w:rsidP="00B351C2">
      <w:pPr>
        <w:pStyle w:val="ListParagraph"/>
        <w:numPr>
          <w:ilvl w:val="0"/>
          <w:numId w:val="3"/>
        </w:numPr>
        <w:tabs>
          <w:tab w:val="left" w:pos="180"/>
        </w:tabs>
        <w:rPr>
          <w:sz w:val="24"/>
          <w:szCs w:val="24"/>
        </w:rPr>
      </w:pPr>
      <w:r w:rsidRPr="00323C6C">
        <w:rPr>
          <w:sz w:val="24"/>
          <w:szCs w:val="24"/>
        </w:rPr>
        <w:t>Clean Energy Incentive Tax Credit</w:t>
      </w:r>
    </w:p>
    <w:p w:rsidR="00B351C2" w:rsidRPr="00323C6C" w:rsidRDefault="00B351C2" w:rsidP="00B351C2">
      <w:pPr>
        <w:pStyle w:val="ListParagraph"/>
        <w:numPr>
          <w:ilvl w:val="0"/>
          <w:numId w:val="3"/>
        </w:numPr>
        <w:tabs>
          <w:tab w:val="left" w:pos="180"/>
        </w:tabs>
        <w:rPr>
          <w:sz w:val="24"/>
          <w:szCs w:val="24"/>
        </w:rPr>
      </w:pPr>
      <w:r w:rsidRPr="00323C6C">
        <w:rPr>
          <w:sz w:val="24"/>
          <w:szCs w:val="24"/>
        </w:rPr>
        <w:t>Maryland-Mined Coal Tax Credit</w:t>
      </w:r>
    </w:p>
    <w:p w:rsidR="00B351C2" w:rsidRDefault="00B351C2" w:rsidP="00B351C2">
      <w:pPr>
        <w:pStyle w:val="ListParagraph"/>
        <w:numPr>
          <w:ilvl w:val="0"/>
          <w:numId w:val="3"/>
        </w:numPr>
        <w:tabs>
          <w:tab w:val="left" w:pos="180"/>
        </w:tabs>
        <w:rPr>
          <w:sz w:val="24"/>
          <w:szCs w:val="24"/>
        </w:rPr>
      </w:pPr>
      <w:r w:rsidRPr="00323C6C">
        <w:rPr>
          <w:sz w:val="24"/>
          <w:szCs w:val="24"/>
        </w:rPr>
        <w:t>One Maryland Economic Development Tax Credit</w:t>
      </w:r>
      <w:r w:rsidR="0024205C">
        <w:rPr>
          <w:sz w:val="24"/>
          <w:szCs w:val="24"/>
        </w:rPr>
        <w:t xml:space="preserve">s </w:t>
      </w:r>
    </w:p>
    <w:p w:rsidR="00B351C2" w:rsidRPr="00323C6C" w:rsidRDefault="00B351C2" w:rsidP="00B351C2">
      <w:pPr>
        <w:pStyle w:val="ListParagraph"/>
        <w:numPr>
          <w:ilvl w:val="0"/>
          <w:numId w:val="3"/>
        </w:numPr>
        <w:tabs>
          <w:tab w:val="left" w:pos="180"/>
        </w:tabs>
        <w:rPr>
          <w:sz w:val="24"/>
          <w:szCs w:val="24"/>
        </w:rPr>
      </w:pPr>
      <w:r w:rsidRPr="00323C6C">
        <w:rPr>
          <w:sz w:val="24"/>
          <w:szCs w:val="24"/>
        </w:rPr>
        <w:lastRenderedPageBreak/>
        <w:t>Oyster Shell Recycling Tax Credit</w:t>
      </w:r>
    </w:p>
    <w:p w:rsidR="00B351C2" w:rsidRDefault="00B4675C" w:rsidP="00B351C2">
      <w:pPr>
        <w:pStyle w:val="ListParagraph"/>
        <w:numPr>
          <w:ilvl w:val="0"/>
          <w:numId w:val="3"/>
        </w:numPr>
        <w:tabs>
          <w:tab w:val="left" w:pos="180"/>
        </w:tabs>
        <w:rPr>
          <w:sz w:val="24"/>
          <w:szCs w:val="24"/>
        </w:rPr>
      </w:pPr>
      <w:r>
        <w:rPr>
          <w:sz w:val="24"/>
          <w:szCs w:val="24"/>
        </w:rPr>
        <w:t xml:space="preserve">Energy Storage </w:t>
      </w:r>
      <w:r w:rsidR="00937193">
        <w:rPr>
          <w:sz w:val="24"/>
          <w:szCs w:val="24"/>
        </w:rPr>
        <w:t xml:space="preserve">Systems </w:t>
      </w:r>
      <w:r w:rsidR="00B351C2" w:rsidRPr="00323C6C">
        <w:rPr>
          <w:sz w:val="24"/>
          <w:szCs w:val="24"/>
        </w:rPr>
        <w:t>Tax Credit</w:t>
      </w:r>
    </w:p>
    <w:p w:rsidR="00937193" w:rsidRPr="00323C6C" w:rsidRDefault="00937193" w:rsidP="00B351C2">
      <w:pPr>
        <w:pStyle w:val="ListParagraph"/>
        <w:numPr>
          <w:ilvl w:val="0"/>
          <w:numId w:val="3"/>
        </w:numPr>
        <w:tabs>
          <w:tab w:val="left" w:pos="180"/>
        </w:tabs>
        <w:rPr>
          <w:sz w:val="24"/>
          <w:szCs w:val="24"/>
        </w:rPr>
      </w:pPr>
      <w:r>
        <w:rPr>
          <w:sz w:val="24"/>
          <w:szCs w:val="24"/>
        </w:rPr>
        <w:t>More Jobs for Marylanders Tax Credit</w:t>
      </w:r>
    </w:p>
    <w:p w:rsidR="00B351C2" w:rsidRPr="00323C6C" w:rsidRDefault="00B351C2" w:rsidP="00B351C2">
      <w:pPr>
        <w:pStyle w:val="ListParagraph"/>
        <w:numPr>
          <w:ilvl w:val="0"/>
          <w:numId w:val="3"/>
        </w:numPr>
        <w:tabs>
          <w:tab w:val="left" w:pos="180"/>
        </w:tabs>
        <w:rPr>
          <w:sz w:val="24"/>
          <w:szCs w:val="24"/>
        </w:rPr>
      </w:pPr>
      <w:r w:rsidRPr="00323C6C">
        <w:rPr>
          <w:sz w:val="24"/>
          <w:szCs w:val="24"/>
        </w:rPr>
        <w:t>Wineries and Vineyards Tax Credit</w:t>
      </w:r>
    </w:p>
    <w:p w:rsidR="00B351C2" w:rsidRDefault="00B351C2" w:rsidP="00B351C2">
      <w:pPr>
        <w:pStyle w:val="ListParagraph"/>
        <w:numPr>
          <w:ilvl w:val="0"/>
          <w:numId w:val="3"/>
        </w:numPr>
        <w:tabs>
          <w:tab w:val="left" w:pos="180"/>
        </w:tabs>
        <w:rPr>
          <w:sz w:val="24"/>
          <w:szCs w:val="24"/>
        </w:rPr>
      </w:pPr>
      <w:r w:rsidRPr="00323C6C">
        <w:rPr>
          <w:sz w:val="24"/>
          <w:szCs w:val="24"/>
        </w:rPr>
        <w:t>Film Production Activity Tax Credit</w:t>
      </w:r>
    </w:p>
    <w:p w:rsidR="00F234F0" w:rsidRDefault="00F234F0" w:rsidP="00B351C2">
      <w:pPr>
        <w:pStyle w:val="ListParagraph"/>
        <w:numPr>
          <w:ilvl w:val="0"/>
          <w:numId w:val="3"/>
        </w:numPr>
        <w:tabs>
          <w:tab w:val="left" w:pos="180"/>
        </w:tabs>
        <w:rPr>
          <w:sz w:val="24"/>
          <w:szCs w:val="24"/>
        </w:rPr>
      </w:pPr>
      <w:r>
        <w:rPr>
          <w:sz w:val="24"/>
          <w:szCs w:val="24"/>
        </w:rPr>
        <w:t>Endow Maryland Tax Credit</w:t>
      </w:r>
    </w:p>
    <w:p w:rsidR="00CB3EC6" w:rsidRPr="00276266" w:rsidRDefault="00276266" w:rsidP="00276266">
      <w:pPr>
        <w:pStyle w:val="ListParagraph"/>
        <w:numPr>
          <w:ilvl w:val="0"/>
          <w:numId w:val="3"/>
        </w:numPr>
        <w:tabs>
          <w:tab w:val="left" w:pos="180"/>
        </w:tabs>
        <w:rPr>
          <w:b/>
          <w:sz w:val="24"/>
          <w:szCs w:val="24"/>
        </w:rPr>
      </w:pPr>
      <w:r>
        <w:rPr>
          <w:sz w:val="24"/>
          <w:szCs w:val="24"/>
        </w:rPr>
        <w:t>Aerospace, Electronics, or Defense Contract Tax Credit</w:t>
      </w:r>
    </w:p>
    <w:p w:rsidR="00276266" w:rsidRPr="00FD063B" w:rsidRDefault="00276266" w:rsidP="00276266">
      <w:pPr>
        <w:pStyle w:val="ListParagraph"/>
        <w:numPr>
          <w:ilvl w:val="0"/>
          <w:numId w:val="3"/>
        </w:numPr>
        <w:tabs>
          <w:tab w:val="left" w:pos="180"/>
        </w:tabs>
        <w:rPr>
          <w:b/>
          <w:sz w:val="24"/>
          <w:szCs w:val="24"/>
        </w:rPr>
      </w:pPr>
      <w:r>
        <w:rPr>
          <w:sz w:val="24"/>
          <w:szCs w:val="24"/>
        </w:rPr>
        <w:t>Preserv</w:t>
      </w:r>
      <w:r w:rsidR="00376100">
        <w:rPr>
          <w:sz w:val="24"/>
          <w:szCs w:val="24"/>
        </w:rPr>
        <w:t xml:space="preserve">ation and Conservation Easements </w:t>
      </w:r>
      <w:r>
        <w:rPr>
          <w:sz w:val="24"/>
          <w:szCs w:val="24"/>
        </w:rPr>
        <w:t>Tax Credit</w:t>
      </w:r>
    </w:p>
    <w:p w:rsidR="00FD063B" w:rsidRPr="00FD063B" w:rsidRDefault="00FD063B" w:rsidP="00276266">
      <w:pPr>
        <w:pStyle w:val="ListParagraph"/>
        <w:numPr>
          <w:ilvl w:val="0"/>
          <w:numId w:val="3"/>
        </w:numPr>
        <w:tabs>
          <w:tab w:val="left" w:pos="180"/>
        </w:tabs>
        <w:rPr>
          <w:b/>
          <w:sz w:val="24"/>
          <w:szCs w:val="24"/>
        </w:rPr>
      </w:pPr>
      <w:r>
        <w:rPr>
          <w:sz w:val="24"/>
          <w:szCs w:val="24"/>
        </w:rPr>
        <w:t>Apprentice Employee Tax Credit</w:t>
      </w:r>
    </w:p>
    <w:p w:rsidR="00FD063B" w:rsidRPr="00FD063B" w:rsidRDefault="00FD063B" w:rsidP="00276266">
      <w:pPr>
        <w:pStyle w:val="ListParagraph"/>
        <w:numPr>
          <w:ilvl w:val="0"/>
          <w:numId w:val="3"/>
        </w:numPr>
        <w:tabs>
          <w:tab w:val="left" w:pos="180"/>
        </w:tabs>
        <w:rPr>
          <w:b/>
          <w:sz w:val="24"/>
          <w:szCs w:val="24"/>
        </w:rPr>
      </w:pPr>
      <w:r>
        <w:rPr>
          <w:sz w:val="24"/>
          <w:szCs w:val="24"/>
        </w:rPr>
        <w:t>Qualified Farms Tax Credit</w:t>
      </w:r>
    </w:p>
    <w:p w:rsidR="0039314A" w:rsidRDefault="00FD063B" w:rsidP="0097513E">
      <w:pPr>
        <w:pStyle w:val="ListParagraph"/>
        <w:numPr>
          <w:ilvl w:val="0"/>
          <w:numId w:val="3"/>
        </w:numPr>
        <w:tabs>
          <w:tab w:val="left" w:pos="180"/>
        </w:tabs>
        <w:rPr>
          <w:sz w:val="24"/>
          <w:szCs w:val="24"/>
        </w:rPr>
      </w:pPr>
      <w:r>
        <w:rPr>
          <w:sz w:val="24"/>
          <w:szCs w:val="24"/>
        </w:rPr>
        <w:t>Qualified Veteran Employees Tax Credit</w:t>
      </w:r>
    </w:p>
    <w:p w:rsidR="00E41722" w:rsidRDefault="00E41722" w:rsidP="00AF63F8">
      <w:pPr>
        <w:pStyle w:val="Heading2"/>
      </w:pPr>
      <w:bookmarkStart w:id="9" w:name="_Toc494284192"/>
    </w:p>
    <w:p w:rsidR="00E41722" w:rsidRDefault="00E41722" w:rsidP="00AF63F8">
      <w:pPr>
        <w:pStyle w:val="Heading2"/>
      </w:pPr>
    </w:p>
    <w:p w:rsidR="00E41722" w:rsidRDefault="00E41722" w:rsidP="00AF63F8">
      <w:pPr>
        <w:pStyle w:val="Heading2"/>
      </w:pPr>
    </w:p>
    <w:p w:rsidR="00E41722" w:rsidRDefault="00E41722" w:rsidP="00E41722"/>
    <w:p w:rsidR="00E41722" w:rsidRDefault="00E41722" w:rsidP="00E41722"/>
    <w:p w:rsidR="00E41722" w:rsidRPr="00E41722" w:rsidRDefault="00E41722" w:rsidP="00E41722"/>
    <w:p w:rsidR="00E41722" w:rsidRDefault="00E41722" w:rsidP="00AF63F8">
      <w:pPr>
        <w:pStyle w:val="Heading2"/>
      </w:pPr>
    </w:p>
    <w:p w:rsidR="00E41722" w:rsidRDefault="00E41722" w:rsidP="00AF63F8">
      <w:pPr>
        <w:pStyle w:val="Heading2"/>
      </w:pPr>
    </w:p>
    <w:p w:rsidR="00E41722" w:rsidRDefault="00E41722" w:rsidP="00AF63F8">
      <w:pPr>
        <w:pStyle w:val="Heading2"/>
      </w:pPr>
    </w:p>
    <w:p w:rsidR="00E41722" w:rsidRDefault="00E41722" w:rsidP="00AF63F8">
      <w:pPr>
        <w:pStyle w:val="Heading2"/>
      </w:pPr>
    </w:p>
    <w:p w:rsidR="00E41722" w:rsidRDefault="00E41722" w:rsidP="00AF63F8">
      <w:pPr>
        <w:pStyle w:val="Heading2"/>
      </w:pPr>
    </w:p>
    <w:p w:rsidR="00E41722" w:rsidRDefault="00E41722" w:rsidP="00AF63F8">
      <w:pPr>
        <w:pStyle w:val="Heading2"/>
      </w:pPr>
    </w:p>
    <w:p w:rsidR="00E41722" w:rsidRPr="00E41722" w:rsidRDefault="00E41722" w:rsidP="00E41722"/>
    <w:p w:rsidR="00E41722" w:rsidRDefault="00E41722" w:rsidP="00AF63F8">
      <w:pPr>
        <w:pStyle w:val="Heading2"/>
      </w:pPr>
    </w:p>
    <w:p w:rsidR="00E41722" w:rsidRDefault="00E41722" w:rsidP="00AF63F8">
      <w:pPr>
        <w:pStyle w:val="Heading2"/>
      </w:pPr>
    </w:p>
    <w:p w:rsidR="0024205C" w:rsidRDefault="0024205C" w:rsidP="00AF63F8">
      <w:pPr>
        <w:pStyle w:val="Heading2"/>
      </w:pPr>
    </w:p>
    <w:p w:rsidR="0024205C" w:rsidRDefault="0024205C" w:rsidP="00AF63F8">
      <w:pPr>
        <w:pStyle w:val="Heading2"/>
      </w:pPr>
    </w:p>
    <w:p w:rsidR="0024205C" w:rsidRDefault="0024205C" w:rsidP="00AF63F8">
      <w:pPr>
        <w:pStyle w:val="Heading2"/>
      </w:pPr>
    </w:p>
    <w:p w:rsidR="006D09BC" w:rsidRDefault="006D09BC">
      <w:pPr>
        <w:rPr>
          <w:rFonts w:asciiTheme="majorHAnsi" w:eastAsia="Times New Roman" w:hAnsiTheme="majorHAnsi" w:cs="Times New Roman"/>
          <w:b/>
          <w:color w:val="F07F09" w:themeColor="accent1"/>
          <w:sz w:val="28"/>
          <w:szCs w:val="20"/>
        </w:rPr>
      </w:pPr>
      <w:r>
        <w:br w:type="page"/>
      </w:r>
    </w:p>
    <w:p w:rsidR="00B351C2" w:rsidRPr="00C37A91" w:rsidRDefault="00B351C2" w:rsidP="00AF63F8">
      <w:pPr>
        <w:pStyle w:val="Heading2"/>
      </w:pPr>
      <w:r w:rsidRPr="00122EB0">
        <w:lastRenderedPageBreak/>
        <w:t>Contact Information for e-File Help Desk</w:t>
      </w:r>
      <w:bookmarkEnd w:id="9"/>
    </w:p>
    <w:p w:rsidR="00615500" w:rsidRDefault="00615500" w:rsidP="00572681">
      <w:pPr>
        <w:pStyle w:val="ListParagraph"/>
        <w:tabs>
          <w:tab w:val="left" w:pos="180"/>
        </w:tabs>
        <w:ind w:left="0"/>
        <w:outlineLvl w:val="1"/>
        <w:rPr>
          <w:sz w:val="28"/>
          <w:szCs w:val="28"/>
        </w:rPr>
      </w:pPr>
    </w:p>
    <w:p w:rsidR="00B351C2" w:rsidRPr="00F11EAD" w:rsidRDefault="00B351C2" w:rsidP="00572681">
      <w:pPr>
        <w:pStyle w:val="ListParagraph"/>
        <w:tabs>
          <w:tab w:val="left" w:pos="180"/>
        </w:tabs>
        <w:ind w:left="0"/>
        <w:rPr>
          <w:b/>
          <w:sz w:val="24"/>
          <w:szCs w:val="24"/>
        </w:rPr>
      </w:pPr>
      <w:r>
        <w:rPr>
          <w:sz w:val="24"/>
          <w:szCs w:val="24"/>
        </w:rPr>
        <w:t>Web</w:t>
      </w:r>
      <w:r w:rsidR="00EC47EA">
        <w:rPr>
          <w:sz w:val="24"/>
          <w:szCs w:val="24"/>
        </w:rPr>
        <w:t xml:space="preserve"> </w:t>
      </w:r>
      <w:r w:rsidR="00190822">
        <w:rPr>
          <w:sz w:val="24"/>
          <w:szCs w:val="24"/>
        </w:rPr>
        <w:t>S</w:t>
      </w:r>
      <w:r>
        <w:rPr>
          <w:sz w:val="24"/>
          <w:szCs w:val="24"/>
        </w:rPr>
        <w:t>it</w:t>
      </w:r>
      <w:r w:rsidR="00E32CD9">
        <w:rPr>
          <w:sz w:val="24"/>
          <w:szCs w:val="24"/>
        </w:rPr>
        <w:t>e</w:t>
      </w:r>
      <w:r>
        <w:rPr>
          <w:sz w:val="24"/>
          <w:szCs w:val="24"/>
        </w:rPr>
        <w:tab/>
      </w:r>
      <w:r>
        <w:rPr>
          <w:sz w:val="24"/>
          <w:szCs w:val="24"/>
        </w:rPr>
        <w:tab/>
      </w:r>
      <w:r>
        <w:rPr>
          <w:sz w:val="24"/>
          <w:szCs w:val="24"/>
        </w:rPr>
        <w:tab/>
      </w:r>
      <w:r>
        <w:rPr>
          <w:sz w:val="24"/>
          <w:szCs w:val="24"/>
        </w:rPr>
        <w:tab/>
      </w:r>
      <w:r>
        <w:rPr>
          <w:sz w:val="24"/>
          <w:szCs w:val="24"/>
        </w:rPr>
        <w:tab/>
      </w:r>
      <w:hyperlink r:id="rId12" w:history="1">
        <w:r w:rsidR="00FD063B" w:rsidRPr="00F11EAD">
          <w:rPr>
            <w:rStyle w:val="Hyperlink"/>
            <w:b/>
            <w:sz w:val="24"/>
            <w:szCs w:val="24"/>
          </w:rPr>
          <w:t>www.marylandtaxes.gov</w:t>
        </w:r>
      </w:hyperlink>
    </w:p>
    <w:p w:rsidR="00B351C2" w:rsidRDefault="00B351C2" w:rsidP="00572681">
      <w:pPr>
        <w:pStyle w:val="ListParagraph"/>
        <w:tabs>
          <w:tab w:val="left" w:pos="180"/>
        </w:tabs>
        <w:ind w:left="0"/>
        <w:rPr>
          <w:sz w:val="24"/>
          <w:szCs w:val="24"/>
        </w:rPr>
      </w:pPr>
    </w:p>
    <w:p w:rsidR="00B351C2" w:rsidRDefault="00B351C2" w:rsidP="00572681">
      <w:pPr>
        <w:pStyle w:val="ListParagraph"/>
        <w:tabs>
          <w:tab w:val="left" w:pos="180"/>
        </w:tabs>
        <w:ind w:left="0"/>
        <w:rPr>
          <w:sz w:val="24"/>
          <w:szCs w:val="24"/>
        </w:rPr>
      </w:pPr>
      <w:r>
        <w:rPr>
          <w:sz w:val="24"/>
          <w:szCs w:val="24"/>
        </w:rPr>
        <w:t>E</w:t>
      </w:r>
      <w:r w:rsidR="0071404A">
        <w:rPr>
          <w:sz w:val="24"/>
          <w:szCs w:val="24"/>
        </w:rPr>
        <w:t>-</w:t>
      </w:r>
      <w:r w:rsidR="00F11EAD">
        <w:rPr>
          <w:sz w:val="24"/>
          <w:szCs w:val="24"/>
        </w:rPr>
        <w:t>mail</w:t>
      </w:r>
      <w:r w:rsidR="00F11EAD">
        <w:rPr>
          <w:sz w:val="24"/>
          <w:szCs w:val="24"/>
        </w:rPr>
        <w:tab/>
      </w:r>
      <w:r w:rsidR="00F11EAD">
        <w:rPr>
          <w:sz w:val="24"/>
          <w:szCs w:val="24"/>
        </w:rPr>
        <w:tab/>
      </w:r>
      <w:r w:rsidR="00F11EAD">
        <w:rPr>
          <w:sz w:val="24"/>
          <w:szCs w:val="24"/>
        </w:rPr>
        <w:tab/>
      </w:r>
      <w:r w:rsidR="00F11EAD">
        <w:rPr>
          <w:sz w:val="24"/>
          <w:szCs w:val="24"/>
        </w:rPr>
        <w:tab/>
      </w:r>
      <w:r>
        <w:rPr>
          <w:sz w:val="24"/>
          <w:szCs w:val="24"/>
        </w:rPr>
        <w:tab/>
      </w:r>
      <w:hyperlink r:id="rId13" w:history="1">
        <w:r w:rsidRPr="00AA5CB0">
          <w:rPr>
            <w:rStyle w:val="Hyperlink"/>
            <w:sz w:val="24"/>
            <w:szCs w:val="24"/>
          </w:rPr>
          <w:t>efil@comp.state.md.us</w:t>
        </w:r>
      </w:hyperlink>
    </w:p>
    <w:p w:rsidR="00B351C2" w:rsidRDefault="00B351C2" w:rsidP="00572681">
      <w:pPr>
        <w:pStyle w:val="ListParagraph"/>
        <w:tabs>
          <w:tab w:val="left" w:pos="180"/>
        </w:tabs>
        <w:ind w:left="0"/>
        <w:rPr>
          <w:sz w:val="24"/>
          <w:szCs w:val="24"/>
        </w:rPr>
      </w:pPr>
    </w:p>
    <w:p w:rsidR="00B351C2" w:rsidRDefault="00B351C2" w:rsidP="00572681">
      <w:pPr>
        <w:pStyle w:val="ListParagraph"/>
        <w:tabs>
          <w:tab w:val="left" w:pos="180"/>
        </w:tabs>
        <w:ind w:left="0"/>
        <w:rPr>
          <w:sz w:val="24"/>
          <w:szCs w:val="24"/>
        </w:rPr>
      </w:pPr>
      <w:r>
        <w:rPr>
          <w:sz w:val="24"/>
          <w:szCs w:val="24"/>
        </w:rPr>
        <w:t>Telephone number</w:t>
      </w:r>
      <w:r>
        <w:rPr>
          <w:sz w:val="24"/>
          <w:szCs w:val="24"/>
        </w:rPr>
        <w:tab/>
      </w:r>
      <w:r>
        <w:rPr>
          <w:sz w:val="24"/>
          <w:szCs w:val="24"/>
        </w:rPr>
        <w:tab/>
      </w:r>
      <w:r>
        <w:rPr>
          <w:sz w:val="24"/>
          <w:szCs w:val="24"/>
        </w:rPr>
        <w:tab/>
      </w:r>
      <w:r>
        <w:rPr>
          <w:sz w:val="24"/>
          <w:szCs w:val="24"/>
        </w:rPr>
        <w:tab/>
      </w:r>
      <w:r w:rsidRPr="00F05AFE">
        <w:rPr>
          <w:b/>
          <w:sz w:val="24"/>
          <w:szCs w:val="24"/>
        </w:rPr>
        <w:t>410-260-7753</w:t>
      </w:r>
    </w:p>
    <w:p w:rsidR="00B351C2" w:rsidRDefault="00B351C2" w:rsidP="00572681">
      <w:pPr>
        <w:pStyle w:val="ListParagraph"/>
        <w:tabs>
          <w:tab w:val="left" w:pos="180"/>
        </w:tabs>
        <w:ind w:left="0"/>
        <w:rPr>
          <w:sz w:val="24"/>
          <w:szCs w:val="24"/>
        </w:rPr>
      </w:pPr>
    </w:p>
    <w:p w:rsidR="00B351C2" w:rsidRPr="00F05AFE" w:rsidRDefault="00B351C2" w:rsidP="00572681">
      <w:pPr>
        <w:pStyle w:val="ListParagraph"/>
        <w:tabs>
          <w:tab w:val="left" w:pos="180"/>
        </w:tabs>
        <w:ind w:left="0"/>
        <w:rPr>
          <w:b/>
          <w:sz w:val="24"/>
          <w:szCs w:val="24"/>
        </w:rPr>
      </w:pPr>
      <w:r>
        <w:rPr>
          <w:sz w:val="24"/>
          <w:szCs w:val="24"/>
        </w:rPr>
        <w:t>Fax number</w:t>
      </w:r>
      <w:r>
        <w:rPr>
          <w:sz w:val="24"/>
          <w:szCs w:val="24"/>
        </w:rPr>
        <w:tab/>
      </w:r>
      <w:r>
        <w:rPr>
          <w:sz w:val="24"/>
          <w:szCs w:val="24"/>
        </w:rPr>
        <w:tab/>
      </w:r>
      <w:r>
        <w:rPr>
          <w:sz w:val="24"/>
          <w:szCs w:val="24"/>
        </w:rPr>
        <w:tab/>
      </w:r>
      <w:r>
        <w:rPr>
          <w:sz w:val="24"/>
          <w:szCs w:val="24"/>
        </w:rPr>
        <w:tab/>
      </w:r>
      <w:r>
        <w:rPr>
          <w:sz w:val="24"/>
          <w:szCs w:val="24"/>
        </w:rPr>
        <w:tab/>
      </w:r>
      <w:r w:rsidRPr="00F05AFE">
        <w:rPr>
          <w:b/>
          <w:sz w:val="24"/>
          <w:szCs w:val="24"/>
        </w:rPr>
        <w:t>410-974-2274</w:t>
      </w:r>
    </w:p>
    <w:p w:rsidR="009C40D6" w:rsidRDefault="009C40D6" w:rsidP="00572681">
      <w:pPr>
        <w:pStyle w:val="ListParagraph"/>
        <w:tabs>
          <w:tab w:val="left" w:pos="180"/>
        </w:tabs>
        <w:ind w:left="0"/>
        <w:rPr>
          <w:sz w:val="24"/>
          <w:szCs w:val="24"/>
        </w:rPr>
      </w:pPr>
    </w:p>
    <w:p w:rsidR="009C40D6" w:rsidRDefault="009C40D6" w:rsidP="00572681">
      <w:pPr>
        <w:pStyle w:val="ListParagraph"/>
        <w:tabs>
          <w:tab w:val="left" w:pos="180"/>
        </w:tabs>
        <w:ind w:left="0"/>
        <w:rPr>
          <w:sz w:val="24"/>
          <w:szCs w:val="24"/>
        </w:rPr>
      </w:pPr>
    </w:p>
    <w:p w:rsidR="00B351C2" w:rsidRDefault="00B351C2" w:rsidP="00C37A91">
      <w:pPr>
        <w:pStyle w:val="ListParagraph"/>
        <w:tabs>
          <w:tab w:val="left" w:pos="180"/>
        </w:tabs>
        <w:ind w:left="0"/>
        <w:rPr>
          <w:sz w:val="24"/>
          <w:szCs w:val="24"/>
        </w:rPr>
      </w:pPr>
      <w:r>
        <w:rPr>
          <w:sz w:val="24"/>
          <w:szCs w:val="24"/>
        </w:rPr>
        <w:t>The Comptroller</w:t>
      </w:r>
      <w:r w:rsidR="005248F8">
        <w:rPr>
          <w:sz w:val="24"/>
          <w:szCs w:val="24"/>
        </w:rPr>
        <w:t xml:space="preserve"> of Maryland </w:t>
      </w:r>
      <w:r w:rsidR="00CD1F85">
        <w:rPr>
          <w:sz w:val="24"/>
          <w:szCs w:val="24"/>
        </w:rPr>
        <w:t>W</w:t>
      </w:r>
      <w:r>
        <w:rPr>
          <w:sz w:val="24"/>
          <w:szCs w:val="24"/>
        </w:rPr>
        <w:t>eb</w:t>
      </w:r>
      <w:r w:rsidR="00340B30">
        <w:rPr>
          <w:sz w:val="24"/>
          <w:szCs w:val="24"/>
        </w:rPr>
        <w:t xml:space="preserve"> </w:t>
      </w:r>
      <w:r w:rsidR="00BE277E">
        <w:rPr>
          <w:sz w:val="24"/>
          <w:szCs w:val="24"/>
        </w:rPr>
        <w:t>S</w:t>
      </w:r>
      <w:r>
        <w:rPr>
          <w:sz w:val="24"/>
          <w:szCs w:val="24"/>
        </w:rPr>
        <w:t xml:space="preserve">ite contains downloadable state </w:t>
      </w:r>
      <w:r w:rsidR="005248F8">
        <w:rPr>
          <w:sz w:val="24"/>
          <w:szCs w:val="24"/>
        </w:rPr>
        <w:t xml:space="preserve">business </w:t>
      </w:r>
      <w:r w:rsidR="00340B30">
        <w:rPr>
          <w:sz w:val="24"/>
          <w:szCs w:val="24"/>
        </w:rPr>
        <w:t xml:space="preserve">income tax </w:t>
      </w:r>
      <w:r>
        <w:rPr>
          <w:sz w:val="24"/>
          <w:szCs w:val="24"/>
        </w:rPr>
        <w:t xml:space="preserve">forms and other </w:t>
      </w:r>
      <w:r w:rsidR="0010422F">
        <w:rPr>
          <w:sz w:val="24"/>
          <w:szCs w:val="24"/>
        </w:rPr>
        <w:t xml:space="preserve">detailed </w:t>
      </w:r>
      <w:r>
        <w:rPr>
          <w:sz w:val="24"/>
          <w:szCs w:val="24"/>
        </w:rPr>
        <w:t>information for M</w:t>
      </w:r>
      <w:r w:rsidR="00C37A91">
        <w:rPr>
          <w:sz w:val="24"/>
          <w:szCs w:val="24"/>
        </w:rPr>
        <w:t>eF Authorized e-File Providers.</w:t>
      </w:r>
    </w:p>
    <w:p w:rsidR="009C40D6" w:rsidRDefault="009C40D6" w:rsidP="00C37A91">
      <w:pPr>
        <w:pStyle w:val="ListParagraph"/>
        <w:tabs>
          <w:tab w:val="left" w:pos="180"/>
        </w:tabs>
        <w:spacing w:after="0"/>
        <w:ind w:left="0"/>
        <w:contextualSpacing w:val="0"/>
        <w:rPr>
          <w:sz w:val="24"/>
          <w:szCs w:val="24"/>
        </w:rPr>
      </w:pPr>
    </w:p>
    <w:p w:rsidR="00B351C2" w:rsidRDefault="00B351C2" w:rsidP="00572681">
      <w:pPr>
        <w:pStyle w:val="ListParagraph"/>
        <w:tabs>
          <w:tab w:val="left" w:pos="180"/>
        </w:tabs>
        <w:ind w:left="0"/>
        <w:rPr>
          <w:sz w:val="24"/>
          <w:szCs w:val="24"/>
        </w:rPr>
      </w:pPr>
      <w:r>
        <w:rPr>
          <w:sz w:val="24"/>
          <w:szCs w:val="24"/>
        </w:rPr>
        <w:t xml:space="preserve">All EROs, Transmitters and </w:t>
      </w:r>
      <w:r w:rsidRPr="00250E64">
        <w:rPr>
          <w:sz w:val="24"/>
          <w:szCs w:val="24"/>
        </w:rPr>
        <w:t>Software</w:t>
      </w:r>
      <w:r>
        <w:rPr>
          <w:sz w:val="24"/>
          <w:szCs w:val="24"/>
        </w:rPr>
        <w:t xml:space="preserve"> Developers who need e-File assistance are encouraged to contact the Maryland e-File Help Desk by telephone, email or fax. Telephone assistance is available Monday through Friday, 8:00 a.m. to 5:00 p.m. EST.</w:t>
      </w:r>
    </w:p>
    <w:p w:rsidR="00B351C2" w:rsidRDefault="00B351C2" w:rsidP="00572681">
      <w:pPr>
        <w:pStyle w:val="ListParagraph"/>
        <w:tabs>
          <w:tab w:val="left" w:pos="180"/>
        </w:tabs>
        <w:ind w:left="0"/>
        <w:rPr>
          <w:sz w:val="24"/>
          <w:szCs w:val="24"/>
        </w:rPr>
      </w:pPr>
    </w:p>
    <w:p w:rsidR="00B351C2" w:rsidRDefault="00B351C2" w:rsidP="00572681">
      <w:pPr>
        <w:pStyle w:val="ListParagraph"/>
        <w:tabs>
          <w:tab w:val="left" w:pos="180"/>
        </w:tabs>
        <w:ind w:left="0"/>
        <w:rPr>
          <w:sz w:val="24"/>
          <w:szCs w:val="24"/>
        </w:rPr>
      </w:pPr>
    </w:p>
    <w:p w:rsidR="00B351C2" w:rsidRDefault="00B351C2" w:rsidP="00572681">
      <w:pPr>
        <w:pStyle w:val="ListParagraph"/>
        <w:tabs>
          <w:tab w:val="left" w:pos="180"/>
        </w:tabs>
        <w:ind w:left="0"/>
        <w:rPr>
          <w:sz w:val="24"/>
          <w:szCs w:val="24"/>
        </w:rPr>
      </w:pPr>
      <w:r>
        <w:rPr>
          <w:sz w:val="24"/>
          <w:szCs w:val="24"/>
        </w:rPr>
        <w:t>Our mailing address is:</w:t>
      </w:r>
    </w:p>
    <w:p w:rsidR="00B351C2" w:rsidRDefault="00B351C2" w:rsidP="00572681">
      <w:pPr>
        <w:pStyle w:val="ListParagraph"/>
        <w:tabs>
          <w:tab w:val="left" w:pos="180"/>
        </w:tabs>
        <w:ind w:left="0"/>
        <w:rPr>
          <w:sz w:val="24"/>
          <w:szCs w:val="24"/>
        </w:rPr>
      </w:pPr>
    </w:p>
    <w:p w:rsidR="00B351C2" w:rsidRPr="00A93414" w:rsidRDefault="00B351C2" w:rsidP="00C37A91">
      <w:pPr>
        <w:pStyle w:val="ListParagraph"/>
        <w:tabs>
          <w:tab w:val="left" w:pos="180"/>
        </w:tabs>
        <w:spacing w:after="120"/>
        <w:ind w:left="0"/>
        <w:contextualSpacing w:val="0"/>
        <w:rPr>
          <w:i/>
          <w:sz w:val="24"/>
          <w:szCs w:val="24"/>
        </w:rPr>
      </w:pPr>
      <w:r w:rsidRPr="00A93414">
        <w:rPr>
          <w:i/>
          <w:sz w:val="24"/>
          <w:szCs w:val="24"/>
        </w:rPr>
        <w:t>Revenue Administration Division</w:t>
      </w:r>
    </w:p>
    <w:p w:rsidR="00B351C2" w:rsidRPr="00A93414" w:rsidRDefault="00B351C2" w:rsidP="00C37A91">
      <w:pPr>
        <w:pStyle w:val="ListParagraph"/>
        <w:tabs>
          <w:tab w:val="left" w:pos="180"/>
        </w:tabs>
        <w:spacing w:after="120"/>
        <w:ind w:left="0"/>
        <w:contextualSpacing w:val="0"/>
        <w:rPr>
          <w:i/>
          <w:sz w:val="24"/>
          <w:szCs w:val="24"/>
        </w:rPr>
      </w:pPr>
      <w:r w:rsidRPr="00A93414">
        <w:rPr>
          <w:i/>
          <w:sz w:val="24"/>
          <w:szCs w:val="24"/>
        </w:rPr>
        <w:t>Electronic Processing Section</w:t>
      </w:r>
    </w:p>
    <w:p w:rsidR="00B351C2" w:rsidRPr="00A93414" w:rsidRDefault="00B351C2" w:rsidP="00C37A91">
      <w:pPr>
        <w:pStyle w:val="ListParagraph"/>
        <w:tabs>
          <w:tab w:val="left" w:pos="180"/>
        </w:tabs>
        <w:spacing w:after="120"/>
        <w:ind w:left="0"/>
        <w:contextualSpacing w:val="0"/>
        <w:rPr>
          <w:i/>
          <w:sz w:val="24"/>
          <w:szCs w:val="24"/>
        </w:rPr>
      </w:pPr>
      <w:r w:rsidRPr="00A93414">
        <w:rPr>
          <w:i/>
          <w:sz w:val="24"/>
          <w:szCs w:val="24"/>
        </w:rPr>
        <w:t>110 Carroll Street, Room 214</w:t>
      </w:r>
    </w:p>
    <w:p w:rsidR="00B351C2" w:rsidRPr="00A93414" w:rsidRDefault="00B351C2" w:rsidP="00C37A91">
      <w:pPr>
        <w:pStyle w:val="ListParagraph"/>
        <w:tabs>
          <w:tab w:val="left" w:pos="180"/>
        </w:tabs>
        <w:spacing w:after="120"/>
        <w:ind w:left="0"/>
        <w:contextualSpacing w:val="0"/>
        <w:rPr>
          <w:i/>
          <w:sz w:val="24"/>
          <w:szCs w:val="24"/>
        </w:rPr>
      </w:pPr>
      <w:r w:rsidRPr="00A93414">
        <w:rPr>
          <w:i/>
          <w:sz w:val="24"/>
          <w:szCs w:val="24"/>
        </w:rPr>
        <w:t>Annapolis, M</w:t>
      </w:r>
      <w:r w:rsidR="0071404A">
        <w:rPr>
          <w:i/>
          <w:sz w:val="24"/>
          <w:szCs w:val="24"/>
        </w:rPr>
        <w:t>D</w:t>
      </w:r>
      <w:r w:rsidRPr="00A93414">
        <w:rPr>
          <w:i/>
          <w:sz w:val="24"/>
          <w:szCs w:val="24"/>
        </w:rPr>
        <w:t xml:space="preserve"> 21411-0001</w:t>
      </w:r>
    </w:p>
    <w:p w:rsidR="00B351C2" w:rsidRDefault="00B351C2" w:rsidP="00572681">
      <w:pPr>
        <w:pStyle w:val="ListParagraph"/>
        <w:tabs>
          <w:tab w:val="left" w:pos="180"/>
        </w:tabs>
        <w:ind w:left="0"/>
        <w:rPr>
          <w:sz w:val="24"/>
          <w:szCs w:val="24"/>
        </w:rPr>
      </w:pPr>
    </w:p>
    <w:p w:rsidR="0039314A" w:rsidRDefault="006A2C77" w:rsidP="00572681">
      <w:pPr>
        <w:rPr>
          <w:b/>
          <w:sz w:val="24"/>
        </w:rPr>
      </w:pPr>
      <w:r>
        <w:rPr>
          <w:b/>
          <w:sz w:val="24"/>
        </w:rPr>
        <w:t xml:space="preserve">Note:  The Maryland e-File Help Desk telephone number should not be distributed </w:t>
      </w:r>
      <w:r w:rsidR="008C67EE">
        <w:rPr>
          <w:b/>
          <w:sz w:val="24"/>
        </w:rPr>
        <w:t xml:space="preserve">to customers as </w:t>
      </w:r>
      <w:r>
        <w:rPr>
          <w:b/>
          <w:sz w:val="24"/>
        </w:rPr>
        <w:t>it</w:t>
      </w:r>
      <w:r w:rsidR="00C37A91">
        <w:rPr>
          <w:b/>
          <w:sz w:val="24"/>
        </w:rPr>
        <w:t xml:space="preserve"> i</w:t>
      </w:r>
      <w:r w:rsidR="008C67EE">
        <w:rPr>
          <w:b/>
          <w:sz w:val="24"/>
        </w:rPr>
        <w:t xml:space="preserve">s </w:t>
      </w:r>
      <w:r>
        <w:rPr>
          <w:b/>
          <w:sz w:val="24"/>
        </w:rPr>
        <w:t>a courtesy provided to assist tax professionals only.</w:t>
      </w:r>
    </w:p>
    <w:p w:rsidR="0039314A" w:rsidRDefault="0039314A">
      <w:pPr>
        <w:rPr>
          <w:b/>
          <w:sz w:val="24"/>
        </w:rPr>
      </w:pPr>
      <w:r>
        <w:rPr>
          <w:b/>
          <w:sz w:val="24"/>
        </w:rPr>
        <w:br w:type="page"/>
      </w:r>
    </w:p>
    <w:p w:rsidR="00A357D9" w:rsidRPr="00C37A91" w:rsidRDefault="00A357D9" w:rsidP="00AF63F8">
      <w:pPr>
        <w:pStyle w:val="Heading2"/>
      </w:pPr>
      <w:bookmarkStart w:id="10" w:name="_Toc494284193"/>
      <w:r w:rsidRPr="00C37A91">
        <w:lastRenderedPageBreak/>
        <w:t>Publications</w:t>
      </w:r>
      <w:bookmarkEnd w:id="10"/>
    </w:p>
    <w:p w:rsidR="00764376" w:rsidRPr="00764376" w:rsidRDefault="00764376" w:rsidP="00764376"/>
    <w:p w:rsidR="00A357D9" w:rsidRDefault="00A357D9" w:rsidP="00F05AFE">
      <w:pPr>
        <w:tabs>
          <w:tab w:val="left" w:pos="180"/>
        </w:tabs>
        <w:spacing w:after="0"/>
        <w:rPr>
          <w:sz w:val="24"/>
          <w:szCs w:val="24"/>
        </w:rPr>
      </w:pPr>
      <w:r>
        <w:rPr>
          <w:sz w:val="24"/>
          <w:szCs w:val="24"/>
        </w:rPr>
        <w:t xml:space="preserve">The following information is available </w:t>
      </w:r>
      <w:r w:rsidR="00B918CD">
        <w:rPr>
          <w:sz w:val="24"/>
          <w:szCs w:val="24"/>
        </w:rPr>
        <w:t>on the Comptroller</w:t>
      </w:r>
      <w:r w:rsidR="00CD1F85">
        <w:rPr>
          <w:sz w:val="24"/>
          <w:szCs w:val="24"/>
        </w:rPr>
        <w:t xml:space="preserve"> of Maryland </w:t>
      </w:r>
      <w:r w:rsidR="00B918CD">
        <w:rPr>
          <w:sz w:val="24"/>
          <w:szCs w:val="24"/>
        </w:rPr>
        <w:t xml:space="preserve">Web </w:t>
      </w:r>
      <w:r w:rsidR="008C67EE">
        <w:rPr>
          <w:sz w:val="24"/>
          <w:szCs w:val="24"/>
        </w:rPr>
        <w:t>S</w:t>
      </w:r>
      <w:r w:rsidR="00B918CD">
        <w:rPr>
          <w:sz w:val="24"/>
          <w:szCs w:val="24"/>
        </w:rPr>
        <w:t xml:space="preserve">ite </w:t>
      </w:r>
      <w:r w:rsidRPr="000B79DA">
        <w:rPr>
          <w:sz w:val="24"/>
          <w:szCs w:val="24"/>
        </w:rPr>
        <w:t xml:space="preserve">at </w:t>
      </w:r>
      <w:hyperlink r:id="rId14" w:history="1">
        <w:r w:rsidR="00A53618" w:rsidRPr="00F11EAD">
          <w:rPr>
            <w:rStyle w:val="Hyperlink"/>
            <w:b/>
            <w:sz w:val="24"/>
            <w:szCs w:val="24"/>
          </w:rPr>
          <w:t>www.marylandtaxes.gov</w:t>
        </w:r>
      </w:hyperlink>
      <w:r w:rsidR="00200A58" w:rsidRPr="00F11EAD">
        <w:rPr>
          <w:rStyle w:val="Hyperlink"/>
          <w:b/>
          <w:sz w:val="24"/>
          <w:szCs w:val="24"/>
        </w:rPr>
        <w:t>.</w:t>
      </w:r>
    </w:p>
    <w:p w:rsidR="00A357D9" w:rsidRDefault="00A357D9" w:rsidP="00B351C2">
      <w:pPr>
        <w:tabs>
          <w:tab w:val="left" w:pos="180"/>
        </w:tabs>
        <w:rPr>
          <w:sz w:val="24"/>
          <w:szCs w:val="24"/>
        </w:rPr>
      </w:pPr>
    </w:p>
    <w:p w:rsidR="00A357D9" w:rsidRDefault="00321186" w:rsidP="00A357D9">
      <w:pPr>
        <w:pStyle w:val="ListParagraph"/>
        <w:numPr>
          <w:ilvl w:val="0"/>
          <w:numId w:val="4"/>
        </w:numPr>
        <w:tabs>
          <w:tab w:val="left" w:pos="180"/>
        </w:tabs>
        <w:rPr>
          <w:sz w:val="24"/>
          <w:szCs w:val="24"/>
        </w:rPr>
      </w:pPr>
      <w:r>
        <w:rPr>
          <w:sz w:val="24"/>
          <w:szCs w:val="24"/>
        </w:rPr>
        <w:t xml:space="preserve">Maryland </w:t>
      </w:r>
      <w:r w:rsidR="00A357D9">
        <w:rPr>
          <w:sz w:val="24"/>
          <w:szCs w:val="24"/>
        </w:rPr>
        <w:t>MeF Handbook for Authorized e-File Providers for Corporation and Pass-Through Entity Income Tax Returns</w:t>
      </w:r>
    </w:p>
    <w:p w:rsidR="00772E39" w:rsidRDefault="00772E39" w:rsidP="00772E39">
      <w:pPr>
        <w:pStyle w:val="ListParagraph"/>
        <w:tabs>
          <w:tab w:val="left" w:pos="180"/>
        </w:tabs>
        <w:rPr>
          <w:sz w:val="24"/>
          <w:szCs w:val="24"/>
        </w:rPr>
      </w:pPr>
    </w:p>
    <w:p w:rsidR="00A357D9" w:rsidRDefault="00321186" w:rsidP="00A357D9">
      <w:pPr>
        <w:pStyle w:val="ListParagraph"/>
        <w:numPr>
          <w:ilvl w:val="0"/>
          <w:numId w:val="4"/>
        </w:numPr>
        <w:tabs>
          <w:tab w:val="left" w:pos="180"/>
        </w:tabs>
        <w:rPr>
          <w:sz w:val="24"/>
          <w:szCs w:val="24"/>
        </w:rPr>
      </w:pPr>
      <w:r>
        <w:rPr>
          <w:sz w:val="24"/>
          <w:szCs w:val="24"/>
        </w:rPr>
        <w:t xml:space="preserve">Maryland </w:t>
      </w:r>
      <w:r w:rsidR="00A357D9">
        <w:rPr>
          <w:sz w:val="24"/>
          <w:szCs w:val="24"/>
        </w:rPr>
        <w:t xml:space="preserve">Corporation and Pass-Through Entity </w:t>
      </w:r>
      <w:r w:rsidR="00C55F5C">
        <w:rPr>
          <w:sz w:val="24"/>
          <w:szCs w:val="24"/>
        </w:rPr>
        <w:t xml:space="preserve">Income Tax </w:t>
      </w:r>
      <w:r w:rsidR="00A357D9">
        <w:rPr>
          <w:sz w:val="24"/>
          <w:szCs w:val="24"/>
        </w:rPr>
        <w:t>Forms and Instruction Booklets</w:t>
      </w:r>
    </w:p>
    <w:p w:rsidR="00465EB2" w:rsidRPr="00465EB2" w:rsidRDefault="00465EB2" w:rsidP="00465EB2">
      <w:pPr>
        <w:pStyle w:val="ListParagraph"/>
        <w:rPr>
          <w:sz w:val="24"/>
          <w:szCs w:val="24"/>
        </w:rPr>
      </w:pPr>
    </w:p>
    <w:p w:rsidR="00A357D9" w:rsidRDefault="00157FDC" w:rsidP="00A357D9">
      <w:pPr>
        <w:pStyle w:val="ListParagraph"/>
        <w:numPr>
          <w:ilvl w:val="0"/>
          <w:numId w:val="4"/>
        </w:numPr>
        <w:tabs>
          <w:tab w:val="left" w:pos="180"/>
        </w:tabs>
        <w:rPr>
          <w:sz w:val="24"/>
          <w:szCs w:val="24"/>
        </w:rPr>
      </w:pPr>
      <w:r>
        <w:rPr>
          <w:sz w:val="24"/>
          <w:szCs w:val="24"/>
        </w:rPr>
        <w:t>A</w:t>
      </w:r>
      <w:r w:rsidR="00A357D9" w:rsidRPr="00A85DDE">
        <w:rPr>
          <w:sz w:val="24"/>
          <w:szCs w:val="24"/>
        </w:rPr>
        <w:t>mended Maryland Tax for Corporations and Pass-Through Entit</w:t>
      </w:r>
      <w:r w:rsidR="009A121A">
        <w:rPr>
          <w:sz w:val="24"/>
          <w:szCs w:val="24"/>
        </w:rPr>
        <w:t>y</w:t>
      </w:r>
      <w:r w:rsidR="00A357D9" w:rsidRPr="00A85DDE">
        <w:rPr>
          <w:sz w:val="24"/>
          <w:szCs w:val="24"/>
        </w:rPr>
        <w:t xml:space="preserve"> </w:t>
      </w:r>
      <w:r w:rsidR="007A416C">
        <w:rPr>
          <w:sz w:val="24"/>
          <w:szCs w:val="24"/>
        </w:rPr>
        <w:t xml:space="preserve">Income Tax </w:t>
      </w:r>
      <w:r w:rsidR="00A357D9" w:rsidRPr="00A85DDE">
        <w:rPr>
          <w:sz w:val="24"/>
          <w:szCs w:val="24"/>
        </w:rPr>
        <w:t>Forms and Instructions</w:t>
      </w:r>
    </w:p>
    <w:p w:rsidR="00200A58" w:rsidRPr="00200A58" w:rsidRDefault="00200A58" w:rsidP="00200A58">
      <w:pPr>
        <w:pStyle w:val="ListParagraph"/>
        <w:rPr>
          <w:sz w:val="24"/>
          <w:szCs w:val="24"/>
        </w:rPr>
      </w:pPr>
    </w:p>
    <w:p w:rsidR="00200A58" w:rsidRDefault="00200A58" w:rsidP="00F05AFE">
      <w:pPr>
        <w:tabs>
          <w:tab w:val="left" w:pos="180"/>
        </w:tabs>
        <w:spacing w:after="0"/>
        <w:rPr>
          <w:sz w:val="24"/>
          <w:szCs w:val="24"/>
        </w:rPr>
      </w:pPr>
      <w:r>
        <w:rPr>
          <w:sz w:val="24"/>
          <w:szCs w:val="24"/>
        </w:rPr>
        <w:t xml:space="preserve">These publications are available on the FTA </w:t>
      </w:r>
      <w:r w:rsidR="00DC6F2C">
        <w:rPr>
          <w:sz w:val="24"/>
          <w:szCs w:val="24"/>
        </w:rPr>
        <w:t>State Exchange System</w:t>
      </w:r>
      <w:r w:rsidR="00963939">
        <w:rPr>
          <w:sz w:val="24"/>
          <w:szCs w:val="24"/>
        </w:rPr>
        <w:t xml:space="preserve"> (SES)</w:t>
      </w:r>
      <w:r>
        <w:rPr>
          <w:sz w:val="24"/>
          <w:szCs w:val="24"/>
        </w:rPr>
        <w:t>.</w:t>
      </w:r>
    </w:p>
    <w:p w:rsidR="00200A58" w:rsidRDefault="00200A58" w:rsidP="00200A58">
      <w:pPr>
        <w:tabs>
          <w:tab w:val="left" w:pos="180"/>
        </w:tabs>
        <w:rPr>
          <w:sz w:val="24"/>
          <w:szCs w:val="24"/>
        </w:rPr>
      </w:pPr>
    </w:p>
    <w:p w:rsidR="00200A58" w:rsidRDefault="00200A58" w:rsidP="00200A58">
      <w:pPr>
        <w:pStyle w:val="ListParagraph"/>
        <w:numPr>
          <w:ilvl w:val="0"/>
          <w:numId w:val="24"/>
        </w:numPr>
        <w:tabs>
          <w:tab w:val="left" w:pos="180"/>
        </w:tabs>
        <w:rPr>
          <w:sz w:val="24"/>
          <w:szCs w:val="24"/>
        </w:rPr>
      </w:pPr>
      <w:r>
        <w:rPr>
          <w:sz w:val="24"/>
          <w:szCs w:val="24"/>
        </w:rPr>
        <w:t>201</w:t>
      </w:r>
      <w:r w:rsidR="00372AA3">
        <w:rPr>
          <w:sz w:val="24"/>
          <w:szCs w:val="24"/>
        </w:rPr>
        <w:t>8</w:t>
      </w:r>
      <w:r>
        <w:rPr>
          <w:sz w:val="24"/>
          <w:szCs w:val="24"/>
        </w:rPr>
        <w:t xml:space="preserve"> </w:t>
      </w:r>
      <w:r w:rsidR="00754050">
        <w:rPr>
          <w:sz w:val="24"/>
          <w:szCs w:val="24"/>
        </w:rPr>
        <w:t>Maryland Letter of Intent (LOI)</w:t>
      </w:r>
    </w:p>
    <w:p w:rsidR="00200A58" w:rsidRDefault="00200A58" w:rsidP="00200A58">
      <w:pPr>
        <w:pStyle w:val="ListParagraph"/>
        <w:tabs>
          <w:tab w:val="left" w:pos="180"/>
        </w:tabs>
        <w:rPr>
          <w:sz w:val="24"/>
          <w:szCs w:val="24"/>
        </w:rPr>
      </w:pPr>
    </w:p>
    <w:p w:rsidR="00200A58" w:rsidRDefault="00200A58" w:rsidP="00200A58">
      <w:pPr>
        <w:pStyle w:val="ListParagraph"/>
        <w:numPr>
          <w:ilvl w:val="0"/>
          <w:numId w:val="24"/>
        </w:numPr>
        <w:tabs>
          <w:tab w:val="left" w:pos="180"/>
        </w:tabs>
        <w:rPr>
          <w:sz w:val="24"/>
          <w:szCs w:val="24"/>
        </w:rPr>
      </w:pPr>
      <w:r>
        <w:rPr>
          <w:sz w:val="24"/>
          <w:szCs w:val="24"/>
        </w:rPr>
        <w:t>201</w:t>
      </w:r>
      <w:r w:rsidR="00372AA3">
        <w:rPr>
          <w:sz w:val="24"/>
          <w:szCs w:val="24"/>
        </w:rPr>
        <w:t>8</w:t>
      </w:r>
      <w:r>
        <w:rPr>
          <w:sz w:val="24"/>
          <w:szCs w:val="24"/>
        </w:rPr>
        <w:t xml:space="preserve"> MeF Test Package for </w:t>
      </w:r>
      <w:r w:rsidR="00F00461">
        <w:rPr>
          <w:sz w:val="24"/>
          <w:szCs w:val="24"/>
        </w:rPr>
        <w:t>Corporation and Pass-Through Entity Income Tax Returns</w:t>
      </w:r>
      <w:r>
        <w:rPr>
          <w:sz w:val="24"/>
          <w:szCs w:val="24"/>
        </w:rPr>
        <w:t>, Schema and Business Rules</w:t>
      </w:r>
    </w:p>
    <w:p w:rsidR="00EF76AF" w:rsidRPr="00EF76AF" w:rsidRDefault="00EF76AF" w:rsidP="00EF76AF">
      <w:pPr>
        <w:pStyle w:val="ListParagraph"/>
        <w:rPr>
          <w:sz w:val="24"/>
          <w:szCs w:val="24"/>
        </w:rPr>
      </w:pPr>
    </w:p>
    <w:p w:rsidR="00EF76AF" w:rsidRDefault="0097513E" w:rsidP="00200A58">
      <w:pPr>
        <w:pStyle w:val="ListParagraph"/>
        <w:numPr>
          <w:ilvl w:val="0"/>
          <w:numId w:val="24"/>
        </w:numPr>
        <w:tabs>
          <w:tab w:val="left" w:pos="180"/>
        </w:tabs>
        <w:rPr>
          <w:sz w:val="24"/>
          <w:szCs w:val="24"/>
        </w:rPr>
      </w:pPr>
      <w:r>
        <w:rPr>
          <w:sz w:val="24"/>
          <w:szCs w:val="24"/>
        </w:rPr>
        <w:t>201</w:t>
      </w:r>
      <w:r w:rsidR="00372AA3">
        <w:rPr>
          <w:sz w:val="24"/>
          <w:szCs w:val="24"/>
        </w:rPr>
        <w:t>8</w:t>
      </w:r>
      <w:r>
        <w:rPr>
          <w:sz w:val="24"/>
          <w:szCs w:val="24"/>
        </w:rPr>
        <w:t xml:space="preserve"> MeF Corp</w:t>
      </w:r>
      <w:r w:rsidR="00703287">
        <w:rPr>
          <w:sz w:val="24"/>
          <w:szCs w:val="24"/>
        </w:rPr>
        <w:t xml:space="preserve">oration and Pass-Through Entity Forms and </w:t>
      </w:r>
      <w:r>
        <w:rPr>
          <w:sz w:val="24"/>
          <w:szCs w:val="24"/>
        </w:rPr>
        <w:t>Handbook</w:t>
      </w:r>
    </w:p>
    <w:p w:rsidR="00200A58" w:rsidRPr="00200A58" w:rsidRDefault="00200A58" w:rsidP="00200A58">
      <w:pPr>
        <w:pStyle w:val="ListParagraph"/>
        <w:tabs>
          <w:tab w:val="left" w:pos="180"/>
        </w:tabs>
        <w:rPr>
          <w:sz w:val="24"/>
          <w:szCs w:val="24"/>
        </w:rPr>
      </w:pPr>
    </w:p>
    <w:p w:rsidR="00525CE5" w:rsidRDefault="00525CE5">
      <w:pPr>
        <w:rPr>
          <w:sz w:val="24"/>
          <w:szCs w:val="24"/>
        </w:rPr>
      </w:pPr>
    </w:p>
    <w:p w:rsidR="00B03CFF" w:rsidRDefault="00B03CFF">
      <w:pPr>
        <w:rPr>
          <w:sz w:val="24"/>
          <w:szCs w:val="24"/>
        </w:rPr>
      </w:pPr>
    </w:p>
    <w:p w:rsidR="00A357D9" w:rsidRDefault="00A357D9">
      <w:pPr>
        <w:rPr>
          <w:sz w:val="24"/>
          <w:szCs w:val="24"/>
        </w:rPr>
      </w:pPr>
      <w:r>
        <w:rPr>
          <w:sz w:val="24"/>
          <w:szCs w:val="24"/>
        </w:rPr>
        <w:br w:type="page"/>
      </w:r>
    </w:p>
    <w:p w:rsidR="00A357D9" w:rsidRPr="00AF63F8" w:rsidRDefault="00A357D9" w:rsidP="00AF63F8">
      <w:pPr>
        <w:pStyle w:val="Heading1"/>
      </w:pPr>
      <w:bookmarkStart w:id="11" w:name="_Toc492892896"/>
      <w:bookmarkStart w:id="12" w:name="_Toc494271392"/>
      <w:bookmarkStart w:id="13" w:name="_Toc494284194"/>
      <w:r w:rsidRPr="00AF63F8">
        <w:rPr>
          <w:sz w:val="36"/>
          <w:szCs w:val="36"/>
        </w:rPr>
        <w:lastRenderedPageBreak/>
        <w:t>SECTION</w:t>
      </w:r>
      <w:bookmarkEnd w:id="11"/>
      <w:bookmarkEnd w:id="12"/>
      <w:r w:rsidR="00C37A91" w:rsidRPr="00AF63F8">
        <w:rPr>
          <w:sz w:val="36"/>
          <w:szCs w:val="36"/>
        </w:rPr>
        <w:t xml:space="preserve"> 2</w:t>
      </w:r>
      <w:r w:rsidR="00C37A91" w:rsidRPr="00AF63F8">
        <w:tab/>
      </w:r>
      <w:proofErr w:type="gramStart"/>
      <w:r w:rsidR="00C37A91" w:rsidRPr="00AF63F8">
        <w:rPr>
          <w:sz w:val="32"/>
          <w:szCs w:val="32"/>
        </w:rPr>
        <w:t>The</w:t>
      </w:r>
      <w:proofErr w:type="gramEnd"/>
      <w:r w:rsidR="00C37A91" w:rsidRPr="00AF63F8">
        <w:rPr>
          <w:sz w:val="32"/>
          <w:szCs w:val="32"/>
        </w:rPr>
        <w:t xml:space="preserve"> Filing Process</w:t>
      </w:r>
      <w:bookmarkEnd w:id="13"/>
    </w:p>
    <w:p w:rsidR="00C37A91" w:rsidRPr="00705AB2" w:rsidRDefault="00C37A91" w:rsidP="00C37A91">
      <w:pPr>
        <w:spacing w:after="0"/>
        <w:rPr>
          <w:rFonts w:asciiTheme="majorHAnsi" w:hAnsiTheme="majorHAnsi"/>
          <w:sz w:val="28"/>
          <w:szCs w:val="28"/>
        </w:rPr>
      </w:pPr>
    </w:p>
    <w:p w:rsidR="00A357D9" w:rsidRPr="00C37A91" w:rsidRDefault="00A357D9" w:rsidP="00AF63F8">
      <w:pPr>
        <w:pStyle w:val="Heading2"/>
      </w:pPr>
      <w:bookmarkStart w:id="14" w:name="_Toc494284195"/>
      <w:r w:rsidRPr="00C37A91">
        <w:t>What Can Be Transmitted Electronically</w:t>
      </w:r>
      <w:bookmarkEnd w:id="14"/>
    </w:p>
    <w:p w:rsidR="00E20F14" w:rsidRDefault="00E20F14" w:rsidP="00C37A91">
      <w:pPr>
        <w:tabs>
          <w:tab w:val="left" w:pos="180"/>
        </w:tabs>
        <w:spacing w:after="0"/>
        <w:rPr>
          <w:sz w:val="24"/>
          <w:szCs w:val="24"/>
        </w:rPr>
      </w:pPr>
    </w:p>
    <w:p w:rsidR="005C46DD" w:rsidRDefault="005C46DD" w:rsidP="00A357D9">
      <w:pPr>
        <w:tabs>
          <w:tab w:val="left" w:pos="180"/>
        </w:tabs>
        <w:rPr>
          <w:sz w:val="24"/>
          <w:szCs w:val="24"/>
        </w:rPr>
      </w:pPr>
      <w:r w:rsidRPr="00E20F14">
        <w:rPr>
          <w:sz w:val="24"/>
          <w:szCs w:val="24"/>
        </w:rPr>
        <w:t>The Maryland electronically filed return consists of XML data and supporting PDF documents.</w:t>
      </w:r>
    </w:p>
    <w:p w:rsidR="00BC5BF6" w:rsidRDefault="00BC5BF6" w:rsidP="00C37A91">
      <w:pPr>
        <w:tabs>
          <w:tab w:val="left" w:pos="180"/>
        </w:tabs>
        <w:spacing w:after="0"/>
        <w:rPr>
          <w:sz w:val="24"/>
          <w:szCs w:val="24"/>
        </w:rPr>
      </w:pPr>
    </w:p>
    <w:p w:rsidR="00A357D9" w:rsidRDefault="00A357D9" w:rsidP="00A357D9">
      <w:pPr>
        <w:tabs>
          <w:tab w:val="left" w:pos="180"/>
        </w:tabs>
        <w:rPr>
          <w:sz w:val="24"/>
          <w:szCs w:val="24"/>
        </w:rPr>
      </w:pPr>
      <w:r w:rsidRPr="00E20F14">
        <w:rPr>
          <w:sz w:val="24"/>
          <w:szCs w:val="24"/>
        </w:rPr>
        <w:t xml:space="preserve">Following is a list of all forms that Maryland accepts electronically. </w:t>
      </w:r>
      <w:r w:rsidR="005C46DD" w:rsidRPr="00E20F14">
        <w:rPr>
          <w:sz w:val="24"/>
          <w:szCs w:val="24"/>
        </w:rPr>
        <w:t xml:space="preserve">Software </w:t>
      </w:r>
      <w:r w:rsidRPr="00E20F14">
        <w:rPr>
          <w:sz w:val="24"/>
          <w:szCs w:val="24"/>
        </w:rPr>
        <w:t xml:space="preserve">Developers are not required to support all </w:t>
      </w:r>
      <w:r w:rsidR="00200A58">
        <w:rPr>
          <w:sz w:val="24"/>
          <w:szCs w:val="24"/>
        </w:rPr>
        <w:t xml:space="preserve">Maryland </w:t>
      </w:r>
      <w:r w:rsidRPr="00E20F14">
        <w:rPr>
          <w:sz w:val="24"/>
          <w:szCs w:val="24"/>
        </w:rPr>
        <w:t>forms.  A form marked with an asterisk (*) listed below is required.  All other forms are considered optional at the discretion of the software developer.</w:t>
      </w:r>
    </w:p>
    <w:p w:rsidR="00A357D9" w:rsidRDefault="00A357D9" w:rsidP="00C37A91">
      <w:pPr>
        <w:pStyle w:val="ListParagraph"/>
        <w:numPr>
          <w:ilvl w:val="0"/>
          <w:numId w:val="6"/>
        </w:numPr>
        <w:tabs>
          <w:tab w:val="left" w:pos="180"/>
        </w:tabs>
        <w:spacing w:after="120"/>
        <w:contextualSpacing w:val="0"/>
        <w:rPr>
          <w:sz w:val="24"/>
          <w:szCs w:val="24"/>
        </w:rPr>
      </w:pPr>
      <w:r>
        <w:rPr>
          <w:sz w:val="24"/>
          <w:szCs w:val="24"/>
        </w:rPr>
        <w:t xml:space="preserve">Form 500 – </w:t>
      </w:r>
      <w:r w:rsidR="00844B19">
        <w:rPr>
          <w:sz w:val="24"/>
          <w:szCs w:val="24"/>
        </w:rPr>
        <w:t>*</w:t>
      </w:r>
      <w:r>
        <w:rPr>
          <w:sz w:val="24"/>
          <w:szCs w:val="24"/>
        </w:rPr>
        <w:t>Corporation Income Tax Return</w:t>
      </w:r>
    </w:p>
    <w:p w:rsidR="00A357D9" w:rsidRDefault="00A357D9" w:rsidP="00C37A91">
      <w:pPr>
        <w:pStyle w:val="ListParagraph"/>
        <w:numPr>
          <w:ilvl w:val="0"/>
          <w:numId w:val="6"/>
        </w:numPr>
        <w:tabs>
          <w:tab w:val="left" w:pos="180"/>
        </w:tabs>
        <w:spacing w:after="120"/>
        <w:contextualSpacing w:val="0"/>
        <w:rPr>
          <w:sz w:val="24"/>
          <w:szCs w:val="24"/>
        </w:rPr>
      </w:pPr>
      <w:r>
        <w:rPr>
          <w:sz w:val="24"/>
          <w:szCs w:val="24"/>
        </w:rPr>
        <w:t>Form 500D –</w:t>
      </w:r>
      <w:r w:rsidR="00EF26CF">
        <w:rPr>
          <w:sz w:val="24"/>
          <w:szCs w:val="24"/>
        </w:rPr>
        <w:t xml:space="preserve"> </w:t>
      </w:r>
      <w:r>
        <w:rPr>
          <w:sz w:val="24"/>
          <w:szCs w:val="24"/>
        </w:rPr>
        <w:t>Declaration of Estimated</w:t>
      </w:r>
      <w:r w:rsidR="00EF26CF" w:rsidRPr="00EF26CF">
        <w:rPr>
          <w:sz w:val="24"/>
          <w:szCs w:val="24"/>
        </w:rPr>
        <w:t xml:space="preserve"> </w:t>
      </w:r>
      <w:r w:rsidR="00EF26CF">
        <w:rPr>
          <w:sz w:val="24"/>
          <w:szCs w:val="24"/>
        </w:rPr>
        <w:t>Corporation I</w:t>
      </w:r>
      <w:r>
        <w:rPr>
          <w:sz w:val="24"/>
          <w:szCs w:val="24"/>
        </w:rPr>
        <w:t>ncome Tax</w:t>
      </w:r>
    </w:p>
    <w:p w:rsidR="00A357D9" w:rsidRDefault="00A357D9" w:rsidP="00C37A91">
      <w:pPr>
        <w:pStyle w:val="ListParagraph"/>
        <w:numPr>
          <w:ilvl w:val="0"/>
          <w:numId w:val="6"/>
        </w:numPr>
        <w:tabs>
          <w:tab w:val="left" w:pos="180"/>
        </w:tabs>
        <w:spacing w:after="120"/>
        <w:contextualSpacing w:val="0"/>
        <w:rPr>
          <w:sz w:val="24"/>
          <w:szCs w:val="24"/>
        </w:rPr>
      </w:pPr>
      <w:r>
        <w:rPr>
          <w:sz w:val="24"/>
          <w:szCs w:val="24"/>
        </w:rPr>
        <w:t xml:space="preserve">Form 500E – Application for </w:t>
      </w:r>
      <w:r w:rsidR="00EF26CF">
        <w:rPr>
          <w:sz w:val="24"/>
          <w:szCs w:val="24"/>
        </w:rPr>
        <w:t xml:space="preserve">an </w:t>
      </w:r>
      <w:r>
        <w:rPr>
          <w:sz w:val="24"/>
          <w:szCs w:val="24"/>
        </w:rPr>
        <w:t>Extension to File Corporation Income Tax Return</w:t>
      </w:r>
    </w:p>
    <w:p w:rsidR="00A357D9" w:rsidRDefault="00A357D9" w:rsidP="00C37A91">
      <w:pPr>
        <w:pStyle w:val="ListParagraph"/>
        <w:numPr>
          <w:ilvl w:val="0"/>
          <w:numId w:val="6"/>
        </w:numPr>
        <w:tabs>
          <w:tab w:val="left" w:pos="180"/>
        </w:tabs>
        <w:spacing w:after="120"/>
        <w:contextualSpacing w:val="0"/>
        <w:rPr>
          <w:sz w:val="24"/>
          <w:szCs w:val="24"/>
        </w:rPr>
      </w:pPr>
      <w:r>
        <w:rPr>
          <w:sz w:val="24"/>
          <w:szCs w:val="24"/>
        </w:rPr>
        <w:t xml:space="preserve">Form 500CR – Business </w:t>
      </w:r>
      <w:r w:rsidR="00EF26CF">
        <w:rPr>
          <w:sz w:val="24"/>
          <w:szCs w:val="24"/>
        </w:rPr>
        <w:t xml:space="preserve">Income </w:t>
      </w:r>
      <w:r>
        <w:rPr>
          <w:sz w:val="24"/>
          <w:szCs w:val="24"/>
        </w:rPr>
        <w:t>Tax Credits</w:t>
      </w:r>
    </w:p>
    <w:p w:rsidR="00A357D9" w:rsidRDefault="00A357D9" w:rsidP="00C37A91">
      <w:pPr>
        <w:pStyle w:val="ListParagraph"/>
        <w:numPr>
          <w:ilvl w:val="0"/>
          <w:numId w:val="6"/>
        </w:numPr>
        <w:tabs>
          <w:tab w:val="left" w:pos="180"/>
        </w:tabs>
        <w:spacing w:after="120"/>
        <w:contextualSpacing w:val="0"/>
        <w:rPr>
          <w:sz w:val="24"/>
          <w:szCs w:val="24"/>
        </w:rPr>
      </w:pPr>
      <w:r>
        <w:rPr>
          <w:sz w:val="24"/>
          <w:szCs w:val="24"/>
        </w:rPr>
        <w:t>Form 500DM – Maryland Decoupling Modification</w:t>
      </w:r>
    </w:p>
    <w:p w:rsidR="00A357D9" w:rsidRDefault="00A357D9" w:rsidP="00C37A91">
      <w:pPr>
        <w:pStyle w:val="ListParagraph"/>
        <w:numPr>
          <w:ilvl w:val="0"/>
          <w:numId w:val="6"/>
        </w:numPr>
        <w:tabs>
          <w:tab w:val="left" w:pos="180"/>
        </w:tabs>
        <w:spacing w:after="120"/>
        <w:contextualSpacing w:val="0"/>
        <w:rPr>
          <w:sz w:val="24"/>
          <w:szCs w:val="24"/>
        </w:rPr>
      </w:pPr>
      <w:r>
        <w:rPr>
          <w:sz w:val="24"/>
          <w:szCs w:val="24"/>
        </w:rPr>
        <w:t>Form 500UP – Underpayment of Estimated Income Tax by Corporation</w:t>
      </w:r>
      <w:r w:rsidR="00EF26CF">
        <w:rPr>
          <w:sz w:val="24"/>
          <w:szCs w:val="24"/>
        </w:rPr>
        <w:t>s</w:t>
      </w:r>
      <w:r>
        <w:rPr>
          <w:sz w:val="24"/>
          <w:szCs w:val="24"/>
        </w:rPr>
        <w:t xml:space="preserve"> and PTEs</w:t>
      </w:r>
    </w:p>
    <w:p w:rsidR="00A357D9" w:rsidRDefault="00A357D9" w:rsidP="00C37A91">
      <w:pPr>
        <w:pStyle w:val="ListParagraph"/>
        <w:numPr>
          <w:ilvl w:val="0"/>
          <w:numId w:val="6"/>
        </w:numPr>
        <w:tabs>
          <w:tab w:val="left" w:pos="180"/>
        </w:tabs>
        <w:spacing w:after="120"/>
        <w:contextualSpacing w:val="0"/>
        <w:rPr>
          <w:sz w:val="24"/>
          <w:szCs w:val="24"/>
        </w:rPr>
      </w:pPr>
      <w:r>
        <w:rPr>
          <w:sz w:val="24"/>
          <w:szCs w:val="24"/>
        </w:rPr>
        <w:t xml:space="preserve">Form 510 – </w:t>
      </w:r>
      <w:r w:rsidR="00844B19">
        <w:rPr>
          <w:sz w:val="24"/>
          <w:szCs w:val="24"/>
        </w:rPr>
        <w:t>*</w:t>
      </w:r>
      <w:r>
        <w:rPr>
          <w:sz w:val="24"/>
          <w:szCs w:val="24"/>
        </w:rPr>
        <w:t xml:space="preserve">Pass-Through Entity </w:t>
      </w:r>
      <w:r w:rsidR="00EF26CF">
        <w:rPr>
          <w:sz w:val="24"/>
          <w:szCs w:val="24"/>
        </w:rPr>
        <w:t xml:space="preserve">Income </w:t>
      </w:r>
      <w:r>
        <w:rPr>
          <w:sz w:val="24"/>
          <w:szCs w:val="24"/>
        </w:rPr>
        <w:t>Tax Return</w:t>
      </w:r>
    </w:p>
    <w:p w:rsidR="00A357D9" w:rsidRDefault="00A357D9" w:rsidP="00C37A91">
      <w:pPr>
        <w:pStyle w:val="ListParagraph"/>
        <w:numPr>
          <w:ilvl w:val="0"/>
          <w:numId w:val="6"/>
        </w:numPr>
        <w:tabs>
          <w:tab w:val="left" w:pos="180"/>
        </w:tabs>
        <w:spacing w:after="120"/>
        <w:contextualSpacing w:val="0"/>
        <w:rPr>
          <w:sz w:val="24"/>
          <w:szCs w:val="24"/>
        </w:rPr>
      </w:pPr>
      <w:r>
        <w:rPr>
          <w:sz w:val="24"/>
          <w:szCs w:val="24"/>
        </w:rPr>
        <w:t xml:space="preserve">Form 510D – </w:t>
      </w:r>
      <w:r w:rsidR="00EF26CF">
        <w:rPr>
          <w:sz w:val="24"/>
          <w:szCs w:val="24"/>
        </w:rPr>
        <w:t xml:space="preserve">Declaration of Estimated Tax </w:t>
      </w:r>
      <w:r>
        <w:rPr>
          <w:sz w:val="24"/>
          <w:szCs w:val="24"/>
        </w:rPr>
        <w:t>P</w:t>
      </w:r>
      <w:r w:rsidR="00BC5BF6">
        <w:rPr>
          <w:sz w:val="24"/>
          <w:szCs w:val="24"/>
        </w:rPr>
        <w:t>TE</w:t>
      </w:r>
      <w:r w:rsidR="00EF26CF">
        <w:rPr>
          <w:sz w:val="24"/>
          <w:szCs w:val="24"/>
        </w:rPr>
        <w:t xml:space="preserve"> Tax Return</w:t>
      </w:r>
      <w:r>
        <w:rPr>
          <w:sz w:val="24"/>
          <w:szCs w:val="24"/>
        </w:rPr>
        <w:t xml:space="preserve"> </w:t>
      </w:r>
    </w:p>
    <w:p w:rsidR="00A357D9" w:rsidRDefault="00A357D9" w:rsidP="00C37A91">
      <w:pPr>
        <w:pStyle w:val="ListParagraph"/>
        <w:numPr>
          <w:ilvl w:val="0"/>
          <w:numId w:val="6"/>
        </w:numPr>
        <w:tabs>
          <w:tab w:val="left" w:pos="180"/>
        </w:tabs>
        <w:spacing w:after="120"/>
        <w:contextualSpacing w:val="0"/>
        <w:rPr>
          <w:sz w:val="24"/>
          <w:szCs w:val="24"/>
        </w:rPr>
      </w:pPr>
      <w:r>
        <w:rPr>
          <w:sz w:val="24"/>
          <w:szCs w:val="24"/>
        </w:rPr>
        <w:t>Form 510E – Application for Extension to File PTE Income Tax Return</w:t>
      </w:r>
    </w:p>
    <w:p w:rsidR="00A357D9" w:rsidRDefault="00AB2E83" w:rsidP="00C37A91">
      <w:pPr>
        <w:pStyle w:val="ListParagraph"/>
        <w:numPr>
          <w:ilvl w:val="0"/>
          <w:numId w:val="6"/>
        </w:numPr>
        <w:tabs>
          <w:tab w:val="left" w:pos="180"/>
        </w:tabs>
        <w:spacing w:after="120"/>
        <w:contextualSpacing w:val="0"/>
        <w:rPr>
          <w:sz w:val="24"/>
          <w:szCs w:val="24"/>
        </w:rPr>
      </w:pPr>
      <w:r>
        <w:rPr>
          <w:sz w:val="24"/>
          <w:szCs w:val="24"/>
        </w:rPr>
        <w:t>Schedule K</w:t>
      </w:r>
      <w:r w:rsidR="009C14E6">
        <w:rPr>
          <w:sz w:val="24"/>
          <w:szCs w:val="24"/>
        </w:rPr>
        <w:t>-</w:t>
      </w:r>
      <w:r>
        <w:rPr>
          <w:sz w:val="24"/>
          <w:szCs w:val="24"/>
        </w:rPr>
        <w:t>1</w:t>
      </w:r>
      <w:r w:rsidR="009C14E6">
        <w:rPr>
          <w:sz w:val="24"/>
          <w:szCs w:val="24"/>
        </w:rPr>
        <w:t xml:space="preserve"> (510)</w:t>
      </w:r>
      <w:r w:rsidR="005D3630">
        <w:rPr>
          <w:sz w:val="24"/>
          <w:szCs w:val="24"/>
        </w:rPr>
        <w:t xml:space="preserve"> -</w:t>
      </w:r>
      <w:r w:rsidR="00A357D9">
        <w:rPr>
          <w:sz w:val="24"/>
          <w:szCs w:val="24"/>
        </w:rPr>
        <w:t xml:space="preserve"> </w:t>
      </w:r>
      <w:r>
        <w:rPr>
          <w:sz w:val="24"/>
          <w:szCs w:val="24"/>
        </w:rPr>
        <w:t>Maryland  P</w:t>
      </w:r>
      <w:r w:rsidR="00A357D9">
        <w:rPr>
          <w:sz w:val="24"/>
          <w:szCs w:val="24"/>
        </w:rPr>
        <w:t>T</w:t>
      </w:r>
      <w:r w:rsidR="00BC5BF6">
        <w:rPr>
          <w:sz w:val="24"/>
          <w:szCs w:val="24"/>
        </w:rPr>
        <w:t>E</w:t>
      </w:r>
      <w:r w:rsidR="00A357D9">
        <w:rPr>
          <w:sz w:val="24"/>
          <w:szCs w:val="24"/>
        </w:rPr>
        <w:t xml:space="preserve"> Members’ Information</w:t>
      </w:r>
    </w:p>
    <w:p w:rsidR="00A357D9" w:rsidRDefault="00A357D9" w:rsidP="00C37A91">
      <w:pPr>
        <w:pStyle w:val="ListParagraph"/>
        <w:numPr>
          <w:ilvl w:val="0"/>
          <w:numId w:val="6"/>
        </w:numPr>
        <w:tabs>
          <w:tab w:val="left" w:pos="180"/>
        </w:tabs>
        <w:spacing w:after="120"/>
        <w:contextualSpacing w:val="0"/>
        <w:rPr>
          <w:sz w:val="24"/>
          <w:szCs w:val="24"/>
        </w:rPr>
      </w:pPr>
      <w:r>
        <w:rPr>
          <w:sz w:val="24"/>
          <w:szCs w:val="24"/>
        </w:rPr>
        <w:t xml:space="preserve">Form 502S – </w:t>
      </w:r>
      <w:r w:rsidR="00C248EE">
        <w:rPr>
          <w:sz w:val="24"/>
          <w:szCs w:val="24"/>
        </w:rPr>
        <w:t xml:space="preserve">Heritage Structure Rehabilitation </w:t>
      </w:r>
      <w:r>
        <w:rPr>
          <w:sz w:val="24"/>
          <w:szCs w:val="24"/>
        </w:rPr>
        <w:t>Tax Credit</w:t>
      </w:r>
    </w:p>
    <w:p w:rsidR="00A357D9" w:rsidRDefault="00A357D9" w:rsidP="00C37A91">
      <w:pPr>
        <w:pStyle w:val="ListParagraph"/>
        <w:numPr>
          <w:ilvl w:val="0"/>
          <w:numId w:val="6"/>
        </w:numPr>
        <w:tabs>
          <w:tab w:val="left" w:pos="180"/>
        </w:tabs>
        <w:spacing w:after="120"/>
        <w:contextualSpacing w:val="0"/>
        <w:rPr>
          <w:sz w:val="24"/>
          <w:szCs w:val="24"/>
        </w:rPr>
      </w:pPr>
      <w:r>
        <w:rPr>
          <w:sz w:val="24"/>
          <w:szCs w:val="24"/>
        </w:rPr>
        <w:t>Form 500X</w:t>
      </w:r>
      <w:r w:rsidR="00F10CDE">
        <w:rPr>
          <w:sz w:val="24"/>
          <w:szCs w:val="24"/>
        </w:rPr>
        <w:t xml:space="preserve"> </w:t>
      </w:r>
      <w:r>
        <w:rPr>
          <w:sz w:val="24"/>
          <w:szCs w:val="24"/>
        </w:rPr>
        <w:t>- Amended Corporation Income Tax Return</w:t>
      </w:r>
    </w:p>
    <w:p w:rsidR="00A357D9" w:rsidRDefault="00A357D9" w:rsidP="00C37A91">
      <w:pPr>
        <w:pStyle w:val="ListParagraph"/>
        <w:numPr>
          <w:ilvl w:val="0"/>
          <w:numId w:val="6"/>
        </w:numPr>
        <w:tabs>
          <w:tab w:val="left" w:pos="180"/>
        </w:tabs>
        <w:spacing w:after="120"/>
        <w:contextualSpacing w:val="0"/>
        <w:rPr>
          <w:sz w:val="24"/>
          <w:szCs w:val="24"/>
        </w:rPr>
      </w:pPr>
      <w:r>
        <w:rPr>
          <w:sz w:val="24"/>
          <w:szCs w:val="24"/>
        </w:rPr>
        <w:t>Form 510 with Amended Indicator – Amended Pass</w:t>
      </w:r>
      <w:r w:rsidR="00C14F0D">
        <w:rPr>
          <w:sz w:val="24"/>
          <w:szCs w:val="24"/>
        </w:rPr>
        <w:t>-</w:t>
      </w:r>
      <w:r>
        <w:rPr>
          <w:sz w:val="24"/>
          <w:szCs w:val="24"/>
        </w:rPr>
        <w:t>Through Entity Income Tax Return</w:t>
      </w:r>
    </w:p>
    <w:p w:rsidR="00205D74" w:rsidRDefault="00205D74" w:rsidP="00205D74">
      <w:pPr>
        <w:pStyle w:val="ListParagraph"/>
        <w:tabs>
          <w:tab w:val="left" w:pos="180"/>
        </w:tabs>
        <w:rPr>
          <w:sz w:val="24"/>
          <w:szCs w:val="24"/>
        </w:rPr>
      </w:pPr>
    </w:p>
    <w:p w:rsidR="00EB0C84" w:rsidRDefault="00EB0C84" w:rsidP="00AF63F8">
      <w:pPr>
        <w:pStyle w:val="Heading2"/>
      </w:pPr>
    </w:p>
    <w:p w:rsidR="00F05AFE" w:rsidRDefault="00F05AFE">
      <w:pPr>
        <w:rPr>
          <w:rFonts w:asciiTheme="majorHAnsi" w:eastAsia="Times New Roman" w:hAnsiTheme="majorHAnsi" w:cs="Times New Roman"/>
          <w:b/>
          <w:color w:val="F07F09" w:themeColor="accent1"/>
          <w:sz w:val="28"/>
          <w:szCs w:val="28"/>
        </w:rPr>
      </w:pPr>
      <w:r>
        <w:rPr>
          <w:rFonts w:asciiTheme="majorHAnsi" w:hAnsiTheme="majorHAnsi"/>
          <w:b/>
          <w:color w:val="F07F09" w:themeColor="accent1"/>
          <w:szCs w:val="28"/>
        </w:rPr>
        <w:br w:type="page"/>
      </w:r>
    </w:p>
    <w:p w:rsidR="00A357D9" w:rsidRPr="00C37A91" w:rsidRDefault="00C93283" w:rsidP="00AF63F8">
      <w:pPr>
        <w:pStyle w:val="Heading2"/>
      </w:pPr>
      <w:bookmarkStart w:id="15" w:name="_Toc494284196"/>
      <w:r w:rsidRPr="00C37A91">
        <w:lastRenderedPageBreak/>
        <w:t>Federal Return Required</w:t>
      </w:r>
      <w:bookmarkEnd w:id="15"/>
    </w:p>
    <w:p w:rsidR="00615500" w:rsidRDefault="00615500" w:rsidP="00615500"/>
    <w:p w:rsidR="009150BB" w:rsidRDefault="00C93283" w:rsidP="009150BB">
      <w:pPr>
        <w:tabs>
          <w:tab w:val="left" w:pos="180"/>
        </w:tabs>
        <w:spacing w:after="0"/>
        <w:rPr>
          <w:sz w:val="24"/>
          <w:szCs w:val="24"/>
        </w:rPr>
      </w:pPr>
      <w:r w:rsidRPr="005C46DD">
        <w:rPr>
          <w:sz w:val="24"/>
          <w:szCs w:val="24"/>
        </w:rPr>
        <w:t>A copy of the federal</w:t>
      </w:r>
      <w:r w:rsidR="000518BD">
        <w:rPr>
          <w:sz w:val="24"/>
          <w:szCs w:val="24"/>
        </w:rPr>
        <w:t xml:space="preserve"> XML or PDF</w:t>
      </w:r>
      <w:r w:rsidRPr="005C46DD">
        <w:rPr>
          <w:sz w:val="24"/>
          <w:szCs w:val="24"/>
        </w:rPr>
        <w:t xml:space="preserve"> income tax return through </w:t>
      </w:r>
      <w:r w:rsidRPr="00E41722">
        <w:rPr>
          <w:sz w:val="24"/>
          <w:szCs w:val="24"/>
        </w:rPr>
        <w:t>Schedule M2</w:t>
      </w:r>
      <w:r w:rsidRPr="00C93283">
        <w:rPr>
          <w:sz w:val="24"/>
          <w:szCs w:val="24"/>
        </w:rPr>
        <w:t xml:space="preserve"> </w:t>
      </w:r>
      <w:r w:rsidR="00B2261F">
        <w:rPr>
          <w:sz w:val="24"/>
          <w:szCs w:val="24"/>
        </w:rPr>
        <w:t xml:space="preserve">is required to </w:t>
      </w:r>
      <w:r w:rsidRPr="00C93283">
        <w:rPr>
          <w:sz w:val="24"/>
          <w:szCs w:val="24"/>
        </w:rPr>
        <w:t xml:space="preserve">accompany all </w:t>
      </w:r>
      <w:r w:rsidR="00CE59A4">
        <w:rPr>
          <w:sz w:val="24"/>
          <w:szCs w:val="24"/>
        </w:rPr>
        <w:t xml:space="preserve">Maryland </w:t>
      </w:r>
      <w:r w:rsidRPr="00C93283">
        <w:rPr>
          <w:sz w:val="24"/>
          <w:szCs w:val="24"/>
        </w:rPr>
        <w:t xml:space="preserve">Forms 500 and 510. </w:t>
      </w:r>
    </w:p>
    <w:p w:rsidR="009150BB" w:rsidRDefault="009150BB" w:rsidP="009150BB">
      <w:pPr>
        <w:tabs>
          <w:tab w:val="left" w:pos="180"/>
        </w:tabs>
        <w:spacing w:after="0"/>
        <w:rPr>
          <w:sz w:val="24"/>
          <w:szCs w:val="24"/>
        </w:rPr>
      </w:pPr>
    </w:p>
    <w:p w:rsidR="009150BB" w:rsidRDefault="00C93283" w:rsidP="009150BB">
      <w:pPr>
        <w:tabs>
          <w:tab w:val="left" w:pos="180"/>
        </w:tabs>
        <w:spacing w:after="0"/>
        <w:rPr>
          <w:sz w:val="24"/>
          <w:szCs w:val="24"/>
        </w:rPr>
      </w:pPr>
      <w:r w:rsidRPr="00C93283">
        <w:rPr>
          <w:sz w:val="24"/>
          <w:szCs w:val="24"/>
        </w:rPr>
        <w:t xml:space="preserve">Corporations included in a consolidated filing for federal income tax purposes must file separate returns for Maryland purposes and attach an XML or </w:t>
      </w:r>
      <w:r w:rsidRPr="003D4B7A">
        <w:rPr>
          <w:sz w:val="24"/>
          <w:szCs w:val="24"/>
        </w:rPr>
        <w:t>PDF</w:t>
      </w:r>
      <w:r w:rsidRPr="00C93283">
        <w:rPr>
          <w:b/>
          <w:sz w:val="24"/>
          <w:szCs w:val="24"/>
        </w:rPr>
        <w:t xml:space="preserve"> </w:t>
      </w:r>
      <w:r w:rsidRPr="00C93283">
        <w:rPr>
          <w:sz w:val="24"/>
          <w:szCs w:val="24"/>
        </w:rPr>
        <w:t xml:space="preserve">copy of the actual consolidated federal return through </w:t>
      </w:r>
      <w:r w:rsidRPr="00E41722">
        <w:rPr>
          <w:sz w:val="24"/>
          <w:szCs w:val="24"/>
        </w:rPr>
        <w:t>Schedule M2</w:t>
      </w:r>
      <w:r w:rsidRPr="00C93283">
        <w:rPr>
          <w:sz w:val="24"/>
          <w:szCs w:val="24"/>
        </w:rPr>
        <w:t xml:space="preserve"> to each Maryland filing.</w:t>
      </w:r>
    </w:p>
    <w:p w:rsidR="009150BB" w:rsidRDefault="009150BB" w:rsidP="009150BB">
      <w:pPr>
        <w:tabs>
          <w:tab w:val="left" w:pos="180"/>
        </w:tabs>
        <w:spacing w:after="0"/>
        <w:rPr>
          <w:sz w:val="24"/>
          <w:szCs w:val="24"/>
        </w:rPr>
      </w:pPr>
    </w:p>
    <w:p w:rsidR="00C93283" w:rsidRDefault="00C93283" w:rsidP="009150BB">
      <w:pPr>
        <w:tabs>
          <w:tab w:val="left" w:pos="180"/>
        </w:tabs>
        <w:spacing w:after="0"/>
        <w:rPr>
          <w:sz w:val="24"/>
          <w:szCs w:val="24"/>
        </w:rPr>
      </w:pPr>
      <w:r w:rsidRPr="00C93283">
        <w:rPr>
          <w:sz w:val="24"/>
          <w:szCs w:val="24"/>
        </w:rPr>
        <w:t xml:space="preserve">Each Maryland filing must also include an XML or </w:t>
      </w:r>
      <w:r w:rsidRPr="003D4B7A">
        <w:rPr>
          <w:sz w:val="24"/>
          <w:szCs w:val="24"/>
        </w:rPr>
        <w:t>PDF</w:t>
      </w:r>
      <w:r w:rsidRPr="00C93283">
        <w:rPr>
          <w:b/>
          <w:sz w:val="24"/>
          <w:szCs w:val="24"/>
        </w:rPr>
        <w:t xml:space="preserve"> </w:t>
      </w:r>
      <w:r w:rsidRPr="00C93283">
        <w:rPr>
          <w:sz w:val="24"/>
          <w:szCs w:val="24"/>
        </w:rPr>
        <w:t xml:space="preserve">copy of the columnar schedules of income and expense </w:t>
      </w:r>
      <w:r w:rsidR="00E040A3">
        <w:rPr>
          <w:sz w:val="24"/>
          <w:szCs w:val="24"/>
        </w:rPr>
        <w:t>b</w:t>
      </w:r>
      <w:r w:rsidRPr="00C93283">
        <w:rPr>
          <w:sz w:val="24"/>
          <w:szCs w:val="24"/>
        </w:rPr>
        <w:t xml:space="preserve">alance sheet items (required for the federal filing) </w:t>
      </w:r>
      <w:r w:rsidR="007D2DD4">
        <w:rPr>
          <w:sz w:val="24"/>
          <w:szCs w:val="24"/>
        </w:rPr>
        <w:t xml:space="preserve">to </w:t>
      </w:r>
      <w:r w:rsidRPr="00C93283">
        <w:rPr>
          <w:sz w:val="24"/>
          <w:szCs w:val="24"/>
        </w:rPr>
        <w:t>reconcil</w:t>
      </w:r>
      <w:r w:rsidR="007D2DD4">
        <w:rPr>
          <w:sz w:val="24"/>
          <w:szCs w:val="24"/>
        </w:rPr>
        <w:t xml:space="preserve">e </w:t>
      </w:r>
      <w:r w:rsidRPr="00C93283">
        <w:rPr>
          <w:sz w:val="24"/>
          <w:szCs w:val="24"/>
        </w:rPr>
        <w:t>the separate items of each member corporation to the consolidated totals.</w:t>
      </w:r>
    </w:p>
    <w:p w:rsidR="009A0CE6" w:rsidRDefault="009A0CE6" w:rsidP="00C93283">
      <w:pPr>
        <w:tabs>
          <w:tab w:val="left" w:pos="180"/>
        </w:tabs>
        <w:rPr>
          <w:sz w:val="24"/>
          <w:szCs w:val="24"/>
        </w:rPr>
      </w:pPr>
    </w:p>
    <w:p w:rsidR="009A0CE6" w:rsidRPr="00C37A91" w:rsidRDefault="009A0CE6" w:rsidP="00AF63F8">
      <w:pPr>
        <w:pStyle w:val="Heading2"/>
      </w:pPr>
      <w:bookmarkStart w:id="16" w:name="_Toc494284197"/>
      <w:r w:rsidRPr="00C37A91">
        <w:t>Return Due Date(s)</w:t>
      </w:r>
      <w:bookmarkEnd w:id="16"/>
    </w:p>
    <w:p w:rsidR="00214A21" w:rsidRDefault="00214A21" w:rsidP="00C93283">
      <w:pPr>
        <w:tabs>
          <w:tab w:val="left" w:pos="180"/>
        </w:tabs>
        <w:rPr>
          <w:sz w:val="24"/>
          <w:szCs w:val="24"/>
        </w:rPr>
      </w:pPr>
    </w:p>
    <w:p w:rsidR="00214A21" w:rsidRPr="001132D3" w:rsidRDefault="00214A21" w:rsidP="00C93283">
      <w:pPr>
        <w:tabs>
          <w:tab w:val="left" w:pos="180"/>
        </w:tabs>
        <w:rPr>
          <w:sz w:val="24"/>
          <w:szCs w:val="24"/>
        </w:rPr>
      </w:pPr>
      <w:r w:rsidRPr="001132D3">
        <w:rPr>
          <w:sz w:val="24"/>
          <w:szCs w:val="24"/>
        </w:rPr>
        <w:t>File Form</w:t>
      </w:r>
      <w:r w:rsidR="005E0F83">
        <w:rPr>
          <w:sz w:val="24"/>
          <w:szCs w:val="24"/>
        </w:rPr>
        <w:t>s</w:t>
      </w:r>
      <w:r w:rsidRPr="001132D3">
        <w:rPr>
          <w:sz w:val="24"/>
          <w:szCs w:val="24"/>
        </w:rPr>
        <w:t xml:space="preserve"> 500 </w:t>
      </w:r>
      <w:r w:rsidR="005E0F83">
        <w:rPr>
          <w:sz w:val="24"/>
          <w:szCs w:val="24"/>
        </w:rPr>
        <w:t xml:space="preserve">and 510 </w:t>
      </w:r>
      <w:r w:rsidRPr="001132D3">
        <w:rPr>
          <w:sz w:val="24"/>
          <w:szCs w:val="24"/>
        </w:rPr>
        <w:t>by the 15</w:t>
      </w:r>
      <w:r w:rsidRPr="001132D3">
        <w:rPr>
          <w:sz w:val="24"/>
          <w:szCs w:val="24"/>
          <w:vertAlign w:val="superscript"/>
        </w:rPr>
        <w:t xml:space="preserve">th </w:t>
      </w:r>
      <w:r w:rsidRPr="001132D3">
        <w:rPr>
          <w:sz w:val="24"/>
          <w:szCs w:val="24"/>
        </w:rPr>
        <w:t xml:space="preserve">day of the </w:t>
      </w:r>
      <w:r w:rsidR="00630C3D">
        <w:rPr>
          <w:sz w:val="24"/>
          <w:szCs w:val="24"/>
        </w:rPr>
        <w:t>4</w:t>
      </w:r>
      <w:r w:rsidR="00630C3D" w:rsidRPr="001132D3">
        <w:rPr>
          <w:sz w:val="24"/>
          <w:szCs w:val="24"/>
          <w:vertAlign w:val="superscript"/>
        </w:rPr>
        <w:t>th</w:t>
      </w:r>
      <w:r w:rsidRPr="001132D3">
        <w:rPr>
          <w:sz w:val="24"/>
          <w:szCs w:val="24"/>
        </w:rPr>
        <w:t xml:space="preserve"> month following the close of tax year or period</w:t>
      </w:r>
      <w:r w:rsidR="003367D2">
        <w:rPr>
          <w:sz w:val="24"/>
          <w:szCs w:val="24"/>
        </w:rPr>
        <w:t xml:space="preserve"> for cor</w:t>
      </w:r>
      <w:r w:rsidR="000F7756" w:rsidRPr="001132D3">
        <w:rPr>
          <w:sz w:val="24"/>
          <w:szCs w:val="24"/>
        </w:rPr>
        <w:t>porations</w:t>
      </w:r>
      <w:r w:rsidR="005E0F83">
        <w:rPr>
          <w:sz w:val="24"/>
          <w:szCs w:val="24"/>
        </w:rPr>
        <w:t xml:space="preserve">, partnerships and </w:t>
      </w:r>
      <w:r w:rsidR="00465F74">
        <w:rPr>
          <w:sz w:val="24"/>
          <w:szCs w:val="24"/>
        </w:rPr>
        <w:t>S</w:t>
      </w:r>
      <w:r w:rsidR="005E0F83" w:rsidRPr="00A21543">
        <w:rPr>
          <w:sz w:val="24"/>
          <w:szCs w:val="24"/>
        </w:rPr>
        <w:t>-corporations</w:t>
      </w:r>
      <w:r w:rsidR="00A21543">
        <w:rPr>
          <w:sz w:val="24"/>
          <w:szCs w:val="24"/>
        </w:rPr>
        <w:t xml:space="preserve">, </w:t>
      </w:r>
      <w:r w:rsidR="00A21543" w:rsidRPr="00E41722">
        <w:rPr>
          <w:sz w:val="24"/>
          <w:szCs w:val="24"/>
        </w:rPr>
        <w:t>limited liability companies</w:t>
      </w:r>
      <w:r w:rsidR="00D60308" w:rsidRPr="00E41722">
        <w:rPr>
          <w:sz w:val="24"/>
          <w:szCs w:val="24"/>
        </w:rPr>
        <w:t>,</w:t>
      </w:r>
      <w:r w:rsidR="00A21543" w:rsidRPr="00E41722">
        <w:rPr>
          <w:sz w:val="24"/>
          <w:szCs w:val="24"/>
        </w:rPr>
        <w:t xml:space="preserve"> and business trusts</w:t>
      </w:r>
      <w:r w:rsidRPr="00E41722">
        <w:rPr>
          <w:sz w:val="24"/>
          <w:szCs w:val="24"/>
        </w:rPr>
        <w:t>.</w:t>
      </w:r>
      <w:r w:rsidRPr="001132D3">
        <w:rPr>
          <w:sz w:val="24"/>
          <w:szCs w:val="24"/>
        </w:rPr>
        <w:t xml:space="preserve"> </w:t>
      </w:r>
    </w:p>
    <w:p w:rsidR="00214A21" w:rsidRPr="001132D3" w:rsidRDefault="00214A21" w:rsidP="00C93283">
      <w:pPr>
        <w:tabs>
          <w:tab w:val="left" w:pos="180"/>
        </w:tabs>
        <w:rPr>
          <w:sz w:val="24"/>
          <w:szCs w:val="24"/>
        </w:rPr>
      </w:pPr>
    </w:p>
    <w:p w:rsidR="00C93283" w:rsidRDefault="00C93283" w:rsidP="00282D1E">
      <w:pPr>
        <w:pStyle w:val="ListParagraph"/>
        <w:tabs>
          <w:tab w:val="left" w:pos="180"/>
        </w:tabs>
        <w:outlineLvl w:val="1"/>
        <w:rPr>
          <w:sz w:val="24"/>
          <w:szCs w:val="24"/>
        </w:rPr>
      </w:pPr>
    </w:p>
    <w:p w:rsidR="00DE4916" w:rsidRDefault="00DE4916" w:rsidP="00282D1E">
      <w:pPr>
        <w:tabs>
          <w:tab w:val="left" w:pos="180"/>
        </w:tabs>
        <w:outlineLvl w:val="1"/>
        <w:rPr>
          <w:b/>
          <w:color w:val="F9B268" w:themeColor="accent1" w:themeTint="99"/>
          <w:sz w:val="28"/>
          <w:szCs w:val="28"/>
        </w:rPr>
      </w:pPr>
    </w:p>
    <w:p w:rsidR="00DE4916" w:rsidRDefault="00DE4916" w:rsidP="00282D1E">
      <w:pPr>
        <w:tabs>
          <w:tab w:val="left" w:pos="180"/>
        </w:tabs>
        <w:outlineLvl w:val="1"/>
        <w:rPr>
          <w:b/>
          <w:color w:val="F9B268" w:themeColor="accent1" w:themeTint="99"/>
          <w:sz w:val="28"/>
          <w:szCs w:val="28"/>
        </w:rPr>
      </w:pPr>
    </w:p>
    <w:p w:rsidR="00DE4916" w:rsidRDefault="00DE4916" w:rsidP="00282D1E">
      <w:pPr>
        <w:tabs>
          <w:tab w:val="left" w:pos="180"/>
        </w:tabs>
        <w:outlineLvl w:val="1"/>
        <w:rPr>
          <w:b/>
          <w:color w:val="F9B268" w:themeColor="accent1" w:themeTint="99"/>
          <w:sz w:val="28"/>
          <w:szCs w:val="28"/>
        </w:rPr>
      </w:pPr>
    </w:p>
    <w:p w:rsidR="00DE4916" w:rsidRDefault="00DE4916" w:rsidP="00282D1E">
      <w:pPr>
        <w:tabs>
          <w:tab w:val="left" w:pos="180"/>
        </w:tabs>
        <w:outlineLvl w:val="1"/>
        <w:rPr>
          <w:b/>
          <w:color w:val="F9B268" w:themeColor="accent1" w:themeTint="99"/>
          <w:sz w:val="28"/>
          <w:szCs w:val="28"/>
        </w:rPr>
      </w:pPr>
    </w:p>
    <w:p w:rsidR="009150BB" w:rsidRDefault="009150BB" w:rsidP="00282D1E">
      <w:pPr>
        <w:tabs>
          <w:tab w:val="left" w:pos="180"/>
        </w:tabs>
        <w:outlineLvl w:val="1"/>
        <w:rPr>
          <w:b/>
          <w:color w:val="F9B268" w:themeColor="accent1" w:themeTint="99"/>
          <w:sz w:val="28"/>
          <w:szCs w:val="28"/>
        </w:rPr>
      </w:pPr>
    </w:p>
    <w:p w:rsidR="00705AB2" w:rsidRDefault="00705AB2" w:rsidP="009150BB">
      <w:pPr>
        <w:tabs>
          <w:tab w:val="left" w:pos="180"/>
        </w:tabs>
        <w:spacing w:after="0"/>
        <w:outlineLvl w:val="1"/>
        <w:rPr>
          <w:b/>
          <w:color w:val="F07F09" w:themeColor="accent1"/>
          <w:sz w:val="28"/>
          <w:szCs w:val="28"/>
        </w:rPr>
      </w:pPr>
    </w:p>
    <w:p w:rsidR="0039314A" w:rsidRDefault="0039314A">
      <w:pPr>
        <w:rPr>
          <w:b/>
          <w:color w:val="F07F09" w:themeColor="accent1"/>
          <w:sz w:val="28"/>
          <w:szCs w:val="28"/>
        </w:rPr>
      </w:pPr>
      <w:r>
        <w:rPr>
          <w:b/>
          <w:color w:val="F07F09" w:themeColor="accent1"/>
          <w:sz w:val="28"/>
          <w:szCs w:val="28"/>
        </w:rPr>
        <w:br w:type="page"/>
      </w:r>
    </w:p>
    <w:p w:rsidR="009C40D6" w:rsidRDefault="00C93283" w:rsidP="00AF63F8">
      <w:pPr>
        <w:pStyle w:val="Heading2"/>
      </w:pPr>
      <w:bookmarkStart w:id="17" w:name="_Toc494284198"/>
      <w:r w:rsidRPr="00122EB0">
        <w:lastRenderedPageBreak/>
        <w:t>Certification Requirements</w:t>
      </w:r>
      <w:bookmarkEnd w:id="17"/>
    </w:p>
    <w:p w:rsidR="009150BB" w:rsidRPr="009150BB" w:rsidRDefault="009150BB" w:rsidP="009150BB">
      <w:pPr>
        <w:tabs>
          <w:tab w:val="left" w:pos="180"/>
        </w:tabs>
        <w:spacing w:after="0"/>
        <w:outlineLvl w:val="1"/>
        <w:rPr>
          <w:b/>
          <w:color w:val="F07F09" w:themeColor="accent1"/>
          <w:sz w:val="28"/>
          <w:szCs w:val="28"/>
        </w:rPr>
      </w:pPr>
    </w:p>
    <w:p w:rsidR="004E5FE2" w:rsidRDefault="00B71F34" w:rsidP="009150BB">
      <w:pPr>
        <w:tabs>
          <w:tab w:val="left" w:pos="180"/>
        </w:tabs>
        <w:spacing w:after="0"/>
        <w:rPr>
          <w:sz w:val="24"/>
          <w:szCs w:val="24"/>
        </w:rPr>
      </w:pPr>
      <w:r w:rsidRPr="005C46DD">
        <w:rPr>
          <w:sz w:val="24"/>
          <w:szCs w:val="24"/>
        </w:rPr>
        <w:t xml:space="preserve">All business credits taken on the 500CR </w:t>
      </w:r>
      <w:r w:rsidR="003D4B7A">
        <w:rPr>
          <w:sz w:val="24"/>
          <w:szCs w:val="24"/>
        </w:rPr>
        <w:t xml:space="preserve">and </w:t>
      </w:r>
      <w:r w:rsidRPr="005C46DD">
        <w:rPr>
          <w:sz w:val="24"/>
          <w:szCs w:val="24"/>
        </w:rPr>
        <w:t>502S must be filed electronically</w:t>
      </w:r>
      <w:r w:rsidR="00D343AA">
        <w:rPr>
          <w:sz w:val="24"/>
          <w:szCs w:val="24"/>
        </w:rPr>
        <w:t xml:space="preserve">. </w:t>
      </w:r>
      <w:r w:rsidR="00273369">
        <w:rPr>
          <w:sz w:val="24"/>
          <w:szCs w:val="24"/>
        </w:rPr>
        <w:t>Mar</w:t>
      </w:r>
      <w:r w:rsidR="00C93283" w:rsidRPr="002079E8">
        <w:rPr>
          <w:sz w:val="24"/>
          <w:szCs w:val="24"/>
        </w:rPr>
        <w:t>yland requires certifications and supporting documen</w:t>
      </w:r>
      <w:r w:rsidR="00D343AA">
        <w:rPr>
          <w:sz w:val="24"/>
          <w:szCs w:val="24"/>
        </w:rPr>
        <w:t>ts be attached as a PDF</w:t>
      </w:r>
      <w:r w:rsidR="00C93283" w:rsidRPr="002079E8">
        <w:rPr>
          <w:sz w:val="24"/>
          <w:szCs w:val="24"/>
        </w:rPr>
        <w:t>.</w:t>
      </w:r>
      <w:r w:rsidR="00D343AA">
        <w:rPr>
          <w:sz w:val="24"/>
          <w:szCs w:val="24"/>
        </w:rPr>
        <w:t xml:space="preserve">  I</w:t>
      </w:r>
      <w:r w:rsidR="00714B98">
        <w:rPr>
          <w:sz w:val="24"/>
          <w:szCs w:val="24"/>
        </w:rPr>
        <w:t>f</w:t>
      </w:r>
      <w:r w:rsidR="00D343AA">
        <w:rPr>
          <w:sz w:val="24"/>
          <w:szCs w:val="24"/>
        </w:rPr>
        <w:t xml:space="preserve"> not received, the requested credit will be denied</w:t>
      </w:r>
      <w:r w:rsidR="00273369">
        <w:rPr>
          <w:sz w:val="24"/>
          <w:szCs w:val="24"/>
        </w:rPr>
        <w:t>.</w:t>
      </w:r>
      <w:r w:rsidR="00D343AA">
        <w:rPr>
          <w:sz w:val="24"/>
          <w:szCs w:val="24"/>
        </w:rPr>
        <w:t xml:space="preserve"> </w:t>
      </w:r>
    </w:p>
    <w:p w:rsidR="009150BB" w:rsidRDefault="009150BB" w:rsidP="009150BB">
      <w:pPr>
        <w:tabs>
          <w:tab w:val="left" w:pos="180"/>
        </w:tabs>
        <w:spacing w:after="0"/>
        <w:rPr>
          <w:sz w:val="24"/>
          <w:szCs w:val="24"/>
        </w:rPr>
      </w:pPr>
    </w:p>
    <w:p w:rsidR="009150BB" w:rsidRPr="00AF63F8" w:rsidRDefault="000A410D" w:rsidP="00AF63F8">
      <w:pPr>
        <w:pStyle w:val="Heading3"/>
      </w:pPr>
      <w:bookmarkStart w:id="18" w:name="_Toc494284199"/>
      <w:r w:rsidRPr="00AF63F8">
        <w:t>Required</w:t>
      </w:r>
      <w:r w:rsidR="00C93283" w:rsidRPr="00AF63F8">
        <w:t xml:space="preserve"> certification(s) and/or supporting documents</w:t>
      </w:r>
      <w:bookmarkEnd w:id="18"/>
    </w:p>
    <w:p w:rsidR="009150BB" w:rsidRPr="009150BB" w:rsidRDefault="009150BB" w:rsidP="009150BB">
      <w:pPr>
        <w:spacing w:after="0"/>
      </w:pPr>
    </w:p>
    <w:p w:rsidR="004832A1" w:rsidRPr="007E6DCF" w:rsidRDefault="00C93283" w:rsidP="009150BB">
      <w:pPr>
        <w:pStyle w:val="ListParagraph"/>
        <w:numPr>
          <w:ilvl w:val="0"/>
          <w:numId w:val="6"/>
        </w:numPr>
        <w:tabs>
          <w:tab w:val="left" w:pos="180"/>
        </w:tabs>
        <w:spacing w:line="240" w:lineRule="auto"/>
        <w:contextualSpacing w:val="0"/>
      </w:pPr>
      <w:r w:rsidRPr="009150BB">
        <w:t xml:space="preserve">Form 502S Section 1 – </w:t>
      </w:r>
      <w:r w:rsidR="00C248EE" w:rsidRPr="009150BB">
        <w:t xml:space="preserve">Heritage Structure Rehabilitation </w:t>
      </w:r>
      <w:r w:rsidRPr="009150BB">
        <w:t xml:space="preserve">Tax Credit.  </w:t>
      </w:r>
      <w:r w:rsidR="007B25CB" w:rsidRPr="007E6DCF">
        <w:t>Attach</w:t>
      </w:r>
      <w:r w:rsidRPr="007E6DCF">
        <w:t xml:space="preserve"> </w:t>
      </w:r>
      <w:r w:rsidR="005C46DD" w:rsidRPr="007E6DCF">
        <w:t>PDF</w:t>
      </w:r>
      <w:r w:rsidRPr="007E6DCF">
        <w:t xml:space="preserve"> copy of the </w:t>
      </w:r>
      <w:r w:rsidR="005479EC" w:rsidRPr="007E6DCF">
        <w:t xml:space="preserve">approved </w:t>
      </w:r>
      <w:r w:rsidRPr="007E6DCF">
        <w:t>Certification Application</w:t>
      </w:r>
      <w:r w:rsidR="00D343AA" w:rsidRPr="007E6DCF">
        <w:t xml:space="preserve"> from Maryland Historical Trust</w:t>
      </w:r>
      <w:r w:rsidRPr="007E6DCF">
        <w:t>.</w:t>
      </w:r>
    </w:p>
    <w:p w:rsidR="00E5546D" w:rsidRPr="007E6DCF" w:rsidRDefault="00C93283" w:rsidP="009150BB">
      <w:pPr>
        <w:pStyle w:val="ListParagraph"/>
        <w:numPr>
          <w:ilvl w:val="0"/>
          <w:numId w:val="6"/>
        </w:numPr>
        <w:tabs>
          <w:tab w:val="left" w:pos="180"/>
        </w:tabs>
        <w:spacing w:line="240" w:lineRule="auto"/>
        <w:contextualSpacing w:val="0"/>
      </w:pPr>
      <w:r w:rsidRPr="009150BB">
        <w:t>Form 500C</w:t>
      </w:r>
      <w:r w:rsidR="004832A1" w:rsidRPr="009150BB">
        <w:t>R</w:t>
      </w:r>
      <w:r w:rsidRPr="009150BB">
        <w:t xml:space="preserve"> Part A – Enterprise Zone Tax Credit.  </w:t>
      </w:r>
      <w:r w:rsidR="007B25CB" w:rsidRPr="007E6DCF">
        <w:t>Attach</w:t>
      </w:r>
      <w:r w:rsidRPr="007E6DCF">
        <w:t xml:space="preserve"> </w:t>
      </w:r>
      <w:r w:rsidR="005C46DD" w:rsidRPr="007E6DCF">
        <w:t xml:space="preserve">PDF </w:t>
      </w:r>
      <w:r w:rsidRPr="007E6DCF">
        <w:t xml:space="preserve">copy of the required certification from Maryland Department of </w:t>
      </w:r>
      <w:r w:rsidR="00F70F54" w:rsidRPr="007E6DCF">
        <w:t xml:space="preserve">Commerce </w:t>
      </w:r>
      <w:r w:rsidRPr="007E6DCF">
        <w:t>or Maryland Department of Labor, Licensing and Regulation</w:t>
      </w:r>
      <w:r w:rsidR="00F70F54" w:rsidRPr="007E6DCF">
        <w:t xml:space="preserve"> (DLLR)</w:t>
      </w:r>
      <w:r w:rsidRPr="007E6DCF">
        <w:t>, whichever applies.</w:t>
      </w:r>
    </w:p>
    <w:p w:rsidR="00E5546D" w:rsidRPr="007E6DCF" w:rsidRDefault="00C93283" w:rsidP="009150BB">
      <w:pPr>
        <w:pStyle w:val="ListParagraph"/>
        <w:numPr>
          <w:ilvl w:val="0"/>
          <w:numId w:val="6"/>
        </w:numPr>
        <w:tabs>
          <w:tab w:val="left" w:pos="180"/>
        </w:tabs>
        <w:spacing w:line="240" w:lineRule="auto"/>
        <w:contextualSpacing w:val="0"/>
      </w:pPr>
      <w:r w:rsidRPr="009150BB">
        <w:t xml:space="preserve">Form 500CR Part B – </w:t>
      </w:r>
      <w:r w:rsidR="00372AA3">
        <w:t>Small Business Relief</w:t>
      </w:r>
      <w:r w:rsidRPr="009150BB">
        <w:t xml:space="preserve"> Tax Credit.  </w:t>
      </w:r>
      <w:r w:rsidR="007B25CB" w:rsidRPr="007E6DCF">
        <w:t>Attach</w:t>
      </w:r>
      <w:r w:rsidRPr="007E6DCF">
        <w:t xml:space="preserve"> </w:t>
      </w:r>
      <w:r w:rsidR="005C46DD" w:rsidRPr="007E6DCF">
        <w:t xml:space="preserve">PDF </w:t>
      </w:r>
      <w:r w:rsidRPr="007E6DCF">
        <w:t>copy of required</w:t>
      </w:r>
      <w:r w:rsidR="00D15E8F" w:rsidRPr="007E6DCF">
        <w:t xml:space="preserve"> certification from Maryland Department of </w:t>
      </w:r>
      <w:r w:rsidR="00372AA3" w:rsidRPr="007E6DCF">
        <w:t>Commerce</w:t>
      </w:r>
      <w:r w:rsidR="00D15E8F" w:rsidRPr="007E6DCF">
        <w:t>.</w:t>
      </w:r>
    </w:p>
    <w:p w:rsidR="00D343AA" w:rsidRPr="007E6DCF" w:rsidRDefault="00D15E8F" w:rsidP="009150BB">
      <w:pPr>
        <w:pStyle w:val="ListParagraph"/>
        <w:numPr>
          <w:ilvl w:val="0"/>
          <w:numId w:val="6"/>
        </w:numPr>
        <w:tabs>
          <w:tab w:val="left" w:pos="180"/>
        </w:tabs>
        <w:spacing w:line="240" w:lineRule="auto"/>
        <w:contextualSpacing w:val="0"/>
      </w:pPr>
      <w:r w:rsidRPr="009150BB">
        <w:t xml:space="preserve">Form 500CR Part D – Job Creation Tax Credit.  </w:t>
      </w:r>
      <w:r w:rsidR="007B25CB" w:rsidRPr="007E6DCF">
        <w:t>Attach</w:t>
      </w:r>
      <w:r w:rsidRPr="007E6DCF">
        <w:t xml:space="preserve"> </w:t>
      </w:r>
      <w:r w:rsidR="005C46DD" w:rsidRPr="007E6DCF">
        <w:t xml:space="preserve">PDF </w:t>
      </w:r>
      <w:r w:rsidRPr="007E6DCF">
        <w:t>copy of</w:t>
      </w:r>
      <w:r w:rsidR="00273369" w:rsidRPr="007E6DCF">
        <w:t xml:space="preserve"> </w:t>
      </w:r>
      <w:r w:rsidRPr="007E6DCF">
        <w:t xml:space="preserve">required certification from Maryland Department of </w:t>
      </w:r>
      <w:r w:rsidR="00D343AA" w:rsidRPr="007E6DCF">
        <w:t>Commerce</w:t>
      </w:r>
      <w:r w:rsidRPr="007E6DCF">
        <w:t>.</w:t>
      </w:r>
    </w:p>
    <w:p w:rsidR="00D33A63" w:rsidRPr="007E6DCF" w:rsidRDefault="00D15E8F" w:rsidP="009150BB">
      <w:pPr>
        <w:pStyle w:val="ListParagraph"/>
        <w:numPr>
          <w:ilvl w:val="0"/>
          <w:numId w:val="6"/>
        </w:numPr>
        <w:tabs>
          <w:tab w:val="left" w:pos="180"/>
        </w:tabs>
        <w:spacing w:line="240" w:lineRule="auto"/>
        <w:contextualSpacing w:val="0"/>
      </w:pPr>
      <w:r w:rsidRPr="009150BB">
        <w:t xml:space="preserve">Form 500CR Part E – Community Investment Tax Credit.  </w:t>
      </w:r>
      <w:r w:rsidR="007B25CB" w:rsidRPr="007E6DCF">
        <w:t>Attach</w:t>
      </w:r>
      <w:r w:rsidRPr="007E6DCF">
        <w:t xml:space="preserve"> </w:t>
      </w:r>
      <w:r w:rsidR="005C46DD" w:rsidRPr="007E6DCF">
        <w:t xml:space="preserve">PDF </w:t>
      </w:r>
      <w:r w:rsidRPr="007E6DCF">
        <w:t>copy of required certification from Maryland Department of Housing and Community Development</w:t>
      </w:r>
      <w:r w:rsidR="00F70F54" w:rsidRPr="007E6DCF">
        <w:t xml:space="preserve"> (DHCD)</w:t>
      </w:r>
      <w:r w:rsidRPr="007E6DCF">
        <w:t>.</w:t>
      </w:r>
    </w:p>
    <w:p w:rsidR="007B25CB" w:rsidRPr="007E6DCF" w:rsidRDefault="00D33A63" w:rsidP="009150BB">
      <w:pPr>
        <w:pStyle w:val="ListParagraph"/>
        <w:numPr>
          <w:ilvl w:val="0"/>
          <w:numId w:val="6"/>
        </w:numPr>
        <w:tabs>
          <w:tab w:val="left" w:pos="180"/>
        </w:tabs>
        <w:spacing w:line="240" w:lineRule="auto"/>
        <w:contextualSpacing w:val="0"/>
      </w:pPr>
      <w:r w:rsidRPr="009150BB">
        <w:t xml:space="preserve">Form 500CR Part G – Qualified Vehicle Tax Credit. </w:t>
      </w:r>
      <w:r w:rsidR="00CD1F85" w:rsidRPr="009150BB">
        <w:t xml:space="preserve"> </w:t>
      </w:r>
      <w:r w:rsidR="00CD1F85" w:rsidRPr="007E6DCF">
        <w:t xml:space="preserve">Attach PDF copy of </w:t>
      </w:r>
      <w:r w:rsidR="001132D3" w:rsidRPr="007E6DCF">
        <w:t>registration</w:t>
      </w:r>
      <w:r w:rsidR="00CD1F85" w:rsidRPr="007E6DCF">
        <w:t xml:space="preserve"> </w:t>
      </w:r>
      <w:r w:rsidR="001132D3" w:rsidRPr="007E6DCF">
        <w:t>for the qualified vehicle</w:t>
      </w:r>
      <w:r w:rsidR="00F52839" w:rsidRPr="007E6DCF">
        <w:t>(s)</w:t>
      </w:r>
      <w:r w:rsidR="001132D3" w:rsidRPr="007E6DCF">
        <w:t xml:space="preserve"> </w:t>
      </w:r>
      <w:r w:rsidR="00CD1F85" w:rsidRPr="007E6DCF">
        <w:t xml:space="preserve">from </w:t>
      </w:r>
      <w:r w:rsidR="001132D3" w:rsidRPr="007E6DCF">
        <w:t>Motor Vehicle Administration</w:t>
      </w:r>
      <w:r w:rsidR="00F70F54" w:rsidRPr="007E6DCF">
        <w:t xml:space="preserve"> (MVA)</w:t>
      </w:r>
      <w:r w:rsidR="00D343AA" w:rsidRPr="007E6DCF">
        <w:t>.</w:t>
      </w:r>
      <w:r w:rsidR="001132D3" w:rsidRPr="007E6DCF">
        <w:t xml:space="preserve">  </w:t>
      </w:r>
    </w:p>
    <w:p w:rsidR="007B25CB" w:rsidRPr="009150BB" w:rsidRDefault="007B25CB" w:rsidP="009150BB">
      <w:pPr>
        <w:pStyle w:val="ListParagraph"/>
        <w:numPr>
          <w:ilvl w:val="0"/>
          <w:numId w:val="6"/>
        </w:numPr>
        <w:tabs>
          <w:tab w:val="left" w:pos="180"/>
        </w:tabs>
        <w:spacing w:line="240" w:lineRule="auto"/>
        <w:contextualSpacing w:val="0"/>
      </w:pPr>
      <w:r w:rsidRPr="009150BB">
        <w:t>Form 500CR Part H</w:t>
      </w:r>
      <w:r w:rsidR="00372AA3">
        <w:t xml:space="preserve"> (H</w:t>
      </w:r>
      <w:r w:rsidR="0024205C">
        <w:t>-I</w:t>
      </w:r>
      <w:r w:rsidR="00372AA3">
        <w:t xml:space="preserve"> &amp; H</w:t>
      </w:r>
      <w:r w:rsidR="0024205C">
        <w:t>-II</w:t>
      </w:r>
      <w:r w:rsidR="00372AA3">
        <w:t>)</w:t>
      </w:r>
      <w:r w:rsidRPr="009150BB">
        <w:t xml:space="preserve"> – Cybersecurity Incentive Tax Credit</w:t>
      </w:r>
      <w:r w:rsidRPr="007E6DCF">
        <w:t xml:space="preserve">.  </w:t>
      </w:r>
      <w:r w:rsidR="00610665" w:rsidRPr="007E6DCF">
        <w:t xml:space="preserve">Attach PDF copy of required certification from Maryland Department of </w:t>
      </w:r>
      <w:r w:rsidR="00D343AA" w:rsidRPr="007E6DCF">
        <w:t>Commerce</w:t>
      </w:r>
      <w:r w:rsidR="00610665" w:rsidRPr="007E6DCF">
        <w:t>.</w:t>
      </w:r>
    </w:p>
    <w:p w:rsidR="00E5546D" w:rsidRPr="007E6DCF" w:rsidRDefault="00E647C4" w:rsidP="009150BB">
      <w:pPr>
        <w:pStyle w:val="ListParagraph"/>
        <w:numPr>
          <w:ilvl w:val="0"/>
          <w:numId w:val="6"/>
        </w:numPr>
        <w:tabs>
          <w:tab w:val="left" w:pos="180"/>
        </w:tabs>
        <w:spacing w:line="240" w:lineRule="auto"/>
        <w:contextualSpacing w:val="0"/>
      </w:pPr>
      <w:r>
        <w:t>Form 500CR Part J – M</w:t>
      </w:r>
      <w:r w:rsidR="00E5546D" w:rsidRPr="009150BB">
        <w:t xml:space="preserve">aryland Employer Security Clearance Cost Tax Credit.  </w:t>
      </w:r>
      <w:r w:rsidR="007B25CB" w:rsidRPr="007E6DCF">
        <w:t>Attach</w:t>
      </w:r>
      <w:r w:rsidR="00E5546D" w:rsidRPr="007E6DCF">
        <w:t xml:space="preserve"> </w:t>
      </w:r>
      <w:r w:rsidR="005C46DD" w:rsidRPr="007E6DCF">
        <w:t>PDF</w:t>
      </w:r>
      <w:r w:rsidR="00E5546D" w:rsidRPr="007E6DCF">
        <w:t xml:space="preserve"> copy of required certification from Maryland Department of </w:t>
      </w:r>
      <w:r w:rsidR="00D343AA" w:rsidRPr="007E6DCF">
        <w:t>Commerce</w:t>
      </w:r>
      <w:r w:rsidR="00E5546D" w:rsidRPr="007E6DCF">
        <w:t>.</w:t>
      </w:r>
    </w:p>
    <w:p w:rsidR="009150BB" w:rsidRPr="007E6DCF" w:rsidRDefault="00E5546D" w:rsidP="009150BB">
      <w:pPr>
        <w:pStyle w:val="ListParagraph"/>
        <w:numPr>
          <w:ilvl w:val="0"/>
          <w:numId w:val="6"/>
        </w:numPr>
        <w:tabs>
          <w:tab w:val="left" w:pos="180"/>
        </w:tabs>
        <w:spacing w:line="240" w:lineRule="auto"/>
        <w:contextualSpacing w:val="0"/>
      </w:pPr>
      <w:r w:rsidRPr="009150BB">
        <w:t xml:space="preserve">Form 500CR Part K – Research and Development Credit(s).  </w:t>
      </w:r>
      <w:r w:rsidR="007B25CB" w:rsidRPr="007E6DCF">
        <w:t>Attach</w:t>
      </w:r>
      <w:r w:rsidRPr="007E6DCF">
        <w:t xml:space="preserve"> </w:t>
      </w:r>
      <w:r w:rsidR="005C46DD" w:rsidRPr="007E6DCF">
        <w:t>PDF</w:t>
      </w:r>
      <w:r w:rsidRPr="007E6DCF">
        <w:t xml:space="preserve"> copy of required certification from Maryland Department of </w:t>
      </w:r>
      <w:r w:rsidR="00D343AA" w:rsidRPr="007E6DCF">
        <w:t>Commerce</w:t>
      </w:r>
      <w:r w:rsidRPr="007E6DCF">
        <w:t>.</w:t>
      </w:r>
    </w:p>
    <w:p w:rsidR="009150BB" w:rsidRPr="007E6DCF" w:rsidRDefault="00E5546D" w:rsidP="009150BB">
      <w:pPr>
        <w:pStyle w:val="ListParagraph"/>
        <w:numPr>
          <w:ilvl w:val="0"/>
          <w:numId w:val="6"/>
        </w:numPr>
        <w:tabs>
          <w:tab w:val="left" w:pos="180"/>
        </w:tabs>
        <w:spacing w:line="240" w:lineRule="auto"/>
        <w:contextualSpacing w:val="0"/>
      </w:pPr>
      <w:r w:rsidRPr="009150BB">
        <w:t xml:space="preserve">Form 500CR Part L – Biotechnology Investment Tax Credit.  </w:t>
      </w:r>
      <w:r w:rsidR="007B25CB" w:rsidRPr="007E6DCF">
        <w:t>Attach</w:t>
      </w:r>
      <w:r w:rsidRPr="007E6DCF">
        <w:t xml:space="preserve"> </w:t>
      </w:r>
      <w:r w:rsidR="005C46DD" w:rsidRPr="007E6DCF">
        <w:t xml:space="preserve">PDF </w:t>
      </w:r>
      <w:r w:rsidRPr="007E6DCF">
        <w:t xml:space="preserve">copy of required certification from Maryland Department of </w:t>
      </w:r>
      <w:r w:rsidR="00D343AA" w:rsidRPr="007E6DCF">
        <w:t>Commerce</w:t>
      </w:r>
      <w:r w:rsidRPr="007E6DCF">
        <w:t>.</w:t>
      </w:r>
    </w:p>
    <w:p w:rsidR="00517980" w:rsidRPr="007E6DCF" w:rsidRDefault="00E5546D" w:rsidP="009150BB">
      <w:pPr>
        <w:pStyle w:val="ListParagraph"/>
        <w:numPr>
          <w:ilvl w:val="0"/>
          <w:numId w:val="6"/>
        </w:numPr>
        <w:tabs>
          <w:tab w:val="left" w:pos="180"/>
        </w:tabs>
        <w:spacing w:line="240" w:lineRule="auto"/>
        <w:contextualSpacing w:val="0"/>
      </w:pPr>
      <w:r w:rsidRPr="009150BB">
        <w:t>Form 500C</w:t>
      </w:r>
      <w:r w:rsidR="00837701" w:rsidRPr="009150BB">
        <w:t>R</w:t>
      </w:r>
      <w:r w:rsidRPr="009150BB">
        <w:t xml:space="preserve"> Part N – Clean Energy Tax Credit.  </w:t>
      </w:r>
      <w:r w:rsidR="007B25CB" w:rsidRPr="007E6DCF">
        <w:t>Attach</w:t>
      </w:r>
      <w:r w:rsidRPr="007E6DCF">
        <w:t xml:space="preserve"> </w:t>
      </w:r>
      <w:r w:rsidR="005C46DD" w:rsidRPr="007E6DCF">
        <w:t>PDF</w:t>
      </w:r>
      <w:r w:rsidRPr="007E6DCF">
        <w:t xml:space="preserve"> copy of required certification from Maryland Energy Administration</w:t>
      </w:r>
      <w:r w:rsidR="00F70F54" w:rsidRPr="007E6DCF">
        <w:t xml:space="preserve"> (MEA)</w:t>
      </w:r>
      <w:r w:rsidRPr="007E6DCF">
        <w:t>.</w:t>
      </w:r>
    </w:p>
    <w:p w:rsidR="00E5546D" w:rsidRPr="007E6DCF" w:rsidRDefault="00E5546D" w:rsidP="009150BB">
      <w:pPr>
        <w:pStyle w:val="ListParagraph"/>
        <w:numPr>
          <w:ilvl w:val="0"/>
          <w:numId w:val="6"/>
        </w:numPr>
        <w:tabs>
          <w:tab w:val="left" w:pos="180"/>
        </w:tabs>
        <w:spacing w:line="240" w:lineRule="auto"/>
        <w:contextualSpacing w:val="0"/>
      </w:pPr>
      <w:r w:rsidRPr="009150BB">
        <w:lastRenderedPageBreak/>
        <w:t>Form 500CR Part O – Maryland-Mined Coal Tax Credit</w:t>
      </w:r>
      <w:r w:rsidRPr="007E6DCF">
        <w:t xml:space="preserve">.  </w:t>
      </w:r>
      <w:r w:rsidR="007B25CB" w:rsidRPr="007E6DCF">
        <w:t>Attach</w:t>
      </w:r>
      <w:r w:rsidRPr="007E6DCF">
        <w:t xml:space="preserve"> </w:t>
      </w:r>
      <w:r w:rsidR="005C46DD" w:rsidRPr="007E6DCF">
        <w:t>PDF</w:t>
      </w:r>
      <w:r w:rsidRPr="007E6DCF">
        <w:t xml:space="preserve"> copy of required certification from Maryland Department of Assessments and Taxation</w:t>
      </w:r>
      <w:r w:rsidR="00F70F54" w:rsidRPr="007E6DCF">
        <w:t xml:space="preserve"> (SDAT)</w:t>
      </w:r>
      <w:r w:rsidRPr="007E6DCF">
        <w:t>.</w:t>
      </w:r>
    </w:p>
    <w:p w:rsidR="00E5546D" w:rsidRPr="007E6DCF" w:rsidRDefault="00E5546D" w:rsidP="009150BB">
      <w:pPr>
        <w:pStyle w:val="ListParagraph"/>
        <w:numPr>
          <w:ilvl w:val="0"/>
          <w:numId w:val="6"/>
        </w:numPr>
        <w:tabs>
          <w:tab w:val="left" w:pos="180"/>
        </w:tabs>
        <w:spacing w:line="240" w:lineRule="auto"/>
        <w:contextualSpacing w:val="0"/>
      </w:pPr>
      <w:r w:rsidRPr="009150BB">
        <w:t>Form 500CR Part</w:t>
      </w:r>
      <w:r w:rsidR="00837701" w:rsidRPr="009150BB">
        <w:t xml:space="preserve"> </w:t>
      </w:r>
      <w:r w:rsidRPr="009150BB">
        <w:t xml:space="preserve">P – One Maryland Economic Development Tax Credit.  </w:t>
      </w:r>
      <w:r w:rsidR="007B25CB" w:rsidRPr="007E6DCF">
        <w:t>Attach</w:t>
      </w:r>
      <w:r w:rsidRPr="007E6DCF">
        <w:t xml:space="preserve"> </w:t>
      </w:r>
      <w:r w:rsidR="005C46DD" w:rsidRPr="007E6DCF">
        <w:t>PDF</w:t>
      </w:r>
      <w:r w:rsidRPr="007E6DCF">
        <w:t xml:space="preserve"> copy of required certification from Maryland </w:t>
      </w:r>
      <w:r w:rsidR="00D343AA" w:rsidRPr="007E6DCF">
        <w:t>D</w:t>
      </w:r>
      <w:r w:rsidRPr="007E6DCF">
        <w:t xml:space="preserve">epartment of </w:t>
      </w:r>
      <w:r w:rsidR="00D343AA" w:rsidRPr="007E6DCF">
        <w:t>Commerce</w:t>
      </w:r>
      <w:r w:rsidRPr="007E6DCF">
        <w:t>.</w:t>
      </w:r>
    </w:p>
    <w:p w:rsidR="00DE4916" w:rsidRPr="007E6DCF" w:rsidRDefault="00E5546D" w:rsidP="009150BB">
      <w:pPr>
        <w:pStyle w:val="ListParagraph"/>
        <w:numPr>
          <w:ilvl w:val="0"/>
          <w:numId w:val="6"/>
        </w:numPr>
        <w:tabs>
          <w:tab w:val="left" w:pos="180"/>
        </w:tabs>
        <w:spacing w:line="240" w:lineRule="auto"/>
        <w:contextualSpacing w:val="0"/>
      </w:pPr>
      <w:r w:rsidRPr="009150BB">
        <w:t xml:space="preserve">Form 500CR Part Q – Oyster Shell Recycling Tax Credit.  </w:t>
      </w:r>
      <w:r w:rsidR="007B25CB" w:rsidRPr="007E6DCF">
        <w:t>Attach</w:t>
      </w:r>
      <w:r w:rsidRPr="007E6DCF">
        <w:t xml:space="preserve"> </w:t>
      </w:r>
      <w:r w:rsidR="005C46DD" w:rsidRPr="007E6DCF">
        <w:t>PDF</w:t>
      </w:r>
      <w:r w:rsidRPr="007E6DCF">
        <w:t xml:space="preserve"> copy of required certification from Maryland Energy Administration</w:t>
      </w:r>
      <w:r w:rsidR="00F70F54" w:rsidRPr="007E6DCF">
        <w:t xml:space="preserve"> (MEA)</w:t>
      </w:r>
      <w:r w:rsidRPr="007E6DCF">
        <w:t>.</w:t>
      </w:r>
    </w:p>
    <w:p w:rsidR="00E5546D" w:rsidRDefault="00580BD8" w:rsidP="009150BB">
      <w:pPr>
        <w:pStyle w:val="ListParagraph"/>
        <w:numPr>
          <w:ilvl w:val="0"/>
          <w:numId w:val="6"/>
        </w:numPr>
        <w:tabs>
          <w:tab w:val="left" w:pos="180"/>
        </w:tabs>
        <w:spacing w:line="240" w:lineRule="auto"/>
        <w:contextualSpacing w:val="0"/>
      </w:pPr>
      <w:r w:rsidRPr="009150BB">
        <w:t>Form 500CR Part R –</w:t>
      </w:r>
      <w:r w:rsidR="00D4599D">
        <w:t xml:space="preserve"> </w:t>
      </w:r>
      <w:r w:rsidR="00372AA3">
        <w:t xml:space="preserve">Energy Storage </w:t>
      </w:r>
      <w:r w:rsidR="003A6737">
        <w:t xml:space="preserve">Systems </w:t>
      </w:r>
      <w:r w:rsidR="00372AA3">
        <w:t>Tax C</w:t>
      </w:r>
      <w:r w:rsidRPr="009150BB">
        <w:t>redit</w:t>
      </w:r>
      <w:r w:rsidRPr="007E6DCF">
        <w:t>.  Attach PDF copy of certification from the Maryland Energy Administration</w:t>
      </w:r>
      <w:r w:rsidR="00F70F54" w:rsidRPr="007E6DCF">
        <w:t xml:space="preserve"> (MEA)</w:t>
      </w:r>
      <w:r w:rsidRPr="007E6DCF">
        <w:t xml:space="preserve">. </w:t>
      </w:r>
    </w:p>
    <w:p w:rsidR="00E41722" w:rsidRPr="007E6DCF" w:rsidRDefault="00E41722" w:rsidP="009150BB">
      <w:pPr>
        <w:pStyle w:val="ListParagraph"/>
        <w:numPr>
          <w:ilvl w:val="0"/>
          <w:numId w:val="6"/>
        </w:numPr>
        <w:tabs>
          <w:tab w:val="left" w:pos="180"/>
        </w:tabs>
        <w:spacing w:line="240" w:lineRule="auto"/>
        <w:contextualSpacing w:val="0"/>
      </w:pPr>
      <w:r>
        <w:t xml:space="preserve">Form 500CR Part S – More Jobs for Marylanders Tax Credit.  Attach a PDF copy of the required certification from </w:t>
      </w:r>
      <w:r w:rsidR="003A6737">
        <w:t>the Maryland Department of Commerce.</w:t>
      </w:r>
    </w:p>
    <w:p w:rsidR="00E5546D" w:rsidRPr="007E6DCF" w:rsidRDefault="00E5546D" w:rsidP="009150BB">
      <w:pPr>
        <w:pStyle w:val="ListParagraph"/>
        <w:numPr>
          <w:ilvl w:val="0"/>
          <w:numId w:val="6"/>
        </w:numPr>
        <w:tabs>
          <w:tab w:val="left" w:pos="180"/>
        </w:tabs>
        <w:spacing w:line="240" w:lineRule="auto"/>
        <w:contextualSpacing w:val="0"/>
      </w:pPr>
      <w:r w:rsidRPr="009150BB">
        <w:t xml:space="preserve">Form 500CR Part T – Wineries and Vineyards Tax Credit.  </w:t>
      </w:r>
      <w:r w:rsidR="007B25CB" w:rsidRPr="007E6DCF">
        <w:t>Attach</w:t>
      </w:r>
      <w:r w:rsidRPr="007E6DCF">
        <w:t xml:space="preserve"> </w:t>
      </w:r>
      <w:r w:rsidR="005C46DD" w:rsidRPr="007E6DCF">
        <w:t xml:space="preserve">PDF </w:t>
      </w:r>
      <w:r w:rsidRPr="007E6DCF">
        <w:t xml:space="preserve">copy of required certification from Maryland Department </w:t>
      </w:r>
      <w:r w:rsidR="00D343AA" w:rsidRPr="007E6DCF">
        <w:t>of Commerce</w:t>
      </w:r>
      <w:r w:rsidRPr="007E6DCF">
        <w:t>.</w:t>
      </w:r>
    </w:p>
    <w:p w:rsidR="00021FC3" w:rsidRPr="007E6DCF" w:rsidRDefault="00C248EE" w:rsidP="009150BB">
      <w:pPr>
        <w:pStyle w:val="ListParagraph"/>
        <w:numPr>
          <w:ilvl w:val="0"/>
          <w:numId w:val="6"/>
        </w:numPr>
        <w:tabs>
          <w:tab w:val="left" w:pos="180"/>
        </w:tabs>
        <w:spacing w:line="240" w:lineRule="auto"/>
        <w:contextualSpacing w:val="0"/>
      </w:pPr>
      <w:r w:rsidRPr="009150BB">
        <w:t>Form 500CR Part U –</w:t>
      </w:r>
      <w:r w:rsidR="00E5546D" w:rsidRPr="009150BB">
        <w:t xml:space="preserve"> Film Production </w:t>
      </w:r>
      <w:r w:rsidR="007B25CB" w:rsidRPr="009150BB">
        <w:t>Activity</w:t>
      </w:r>
      <w:r w:rsidR="00E5546D" w:rsidRPr="009150BB">
        <w:t xml:space="preserve"> Tax Credit.  </w:t>
      </w:r>
      <w:r w:rsidR="007B25CB" w:rsidRPr="007E6DCF">
        <w:t>Attach</w:t>
      </w:r>
      <w:r w:rsidR="005C46DD" w:rsidRPr="007E6DCF">
        <w:t xml:space="preserve"> PDF</w:t>
      </w:r>
      <w:r w:rsidR="00E5546D" w:rsidRPr="007E6DCF">
        <w:t xml:space="preserve"> copy of required certification from Maryland Department of </w:t>
      </w:r>
      <w:r w:rsidR="00D343AA" w:rsidRPr="007E6DCF">
        <w:t>Commerce</w:t>
      </w:r>
      <w:r w:rsidR="00E5546D" w:rsidRPr="007E6DCF">
        <w:t>.</w:t>
      </w:r>
    </w:p>
    <w:p w:rsidR="00D343AA" w:rsidRPr="007E6DCF" w:rsidRDefault="00021FC3" w:rsidP="009150BB">
      <w:pPr>
        <w:pStyle w:val="ListParagraph"/>
        <w:numPr>
          <w:ilvl w:val="0"/>
          <w:numId w:val="6"/>
        </w:numPr>
        <w:tabs>
          <w:tab w:val="left" w:pos="180"/>
        </w:tabs>
        <w:spacing w:line="240" w:lineRule="auto"/>
        <w:contextualSpacing w:val="0"/>
      </w:pPr>
      <w:r w:rsidRPr="009150BB">
        <w:t>Form 500CR Part V – En</w:t>
      </w:r>
      <w:r w:rsidR="00D33A63" w:rsidRPr="009150BB">
        <w:t xml:space="preserve">dow Maryland </w:t>
      </w:r>
      <w:r w:rsidR="00D343AA" w:rsidRPr="009150BB">
        <w:t xml:space="preserve">Tax </w:t>
      </w:r>
      <w:r w:rsidRPr="009150BB">
        <w:t xml:space="preserve">Credit.  </w:t>
      </w:r>
      <w:r w:rsidRPr="007E6DCF">
        <w:t xml:space="preserve">Attach PDF copy of </w:t>
      </w:r>
      <w:r w:rsidR="008A028C" w:rsidRPr="007E6DCF">
        <w:t xml:space="preserve">required </w:t>
      </w:r>
      <w:r w:rsidRPr="007E6DCF">
        <w:t xml:space="preserve">certification from Maryland </w:t>
      </w:r>
      <w:r w:rsidR="00D33A63" w:rsidRPr="007E6DCF">
        <w:t>Department of Housing and Community Development</w:t>
      </w:r>
      <w:r w:rsidR="00F70F54" w:rsidRPr="007E6DCF">
        <w:t xml:space="preserve"> (DHCD)</w:t>
      </w:r>
      <w:r w:rsidRPr="007E6DCF">
        <w:t xml:space="preserve">. </w:t>
      </w:r>
    </w:p>
    <w:p w:rsidR="00F70F54" w:rsidRPr="007E6DCF" w:rsidRDefault="00D343AA" w:rsidP="009150BB">
      <w:pPr>
        <w:pStyle w:val="ListParagraph"/>
        <w:numPr>
          <w:ilvl w:val="0"/>
          <w:numId w:val="6"/>
        </w:numPr>
        <w:tabs>
          <w:tab w:val="left" w:pos="180"/>
        </w:tabs>
        <w:spacing w:line="240" w:lineRule="auto"/>
        <w:contextualSpacing w:val="0"/>
      </w:pPr>
      <w:r w:rsidRPr="009150BB">
        <w:t xml:space="preserve">Form 500CR Part W – Aerospace, Electronics, or Defense Contract Tax Credit.  </w:t>
      </w:r>
      <w:r w:rsidRPr="007E6DCF">
        <w:t xml:space="preserve">Attach a PDF copy of </w:t>
      </w:r>
      <w:r w:rsidR="00F70F54" w:rsidRPr="007E6DCF">
        <w:t>required certification from Maryland Department of Commerce.</w:t>
      </w:r>
    </w:p>
    <w:p w:rsidR="009150BB" w:rsidRDefault="00F70F54" w:rsidP="009150BB">
      <w:pPr>
        <w:pStyle w:val="ListParagraph"/>
        <w:numPr>
          <w:ilvl w:val="0"/>
          <w:numId w:val="6"/>
        </w:numPr>
        <w:tabs>
          <w:tab w:val="left" w:pos="180"/>
        </w:tabs>
        <w:spacing w:line="240" w:lineRule="auto"/>
        <w:contextualSpacing w:val="0"/>
      </w:pPr>
      <w:r w:rsidRPr="009150BB">
        <w:t>Form 500CR Part X – Preservation and Conservation Easement</w:t>
      </w:r>
      <w:r w:rsidR="00376100" w:rsidRPr="009150BB">
        <w:t>s</w:t>
      </w:r>
      <w:r w:rsidRPr="009150BB">
        <w:t xml:space="preserve"> Tax Credit.  </w:t>
      </w:r>
      <w:r w:rsidRPr="007E6DCF">
        <w:t>Attach PDF copy of required certification from Board of Public Works (BPW).</w:t>
      </w:r>
    </w:p>
    <w:p w:rsidR="009150BB" w:rsidRPr="007E6DCF" w:rsidRDefault="00650B8C" w:rsidP="009150BB">
      <w:pPr>
        <w:pStyle w:val="ListParagraph"/>
        <w:numPr>
          <w:ilvl w:val="0"/>
          <w:numId w:val="6"/>
        </w:numPr>
        <w:tabs>
          <w:tab w:val="left" w:pos="180"/>
        </w:tabs>
        <w:spacing w:line="240" w:lineRule="auto"/>
        <w:contextualSpacing w:val="0"/>
      </w:pPr>
      <w:r w:rsidRPr="009150BB">
        <w:t>F</w:t>
      </w:r>
      <w:r w:rsidR="005E0F83" w:rsidRPr="009150BB">
        <w:t>orm 500CR Part Y – Apprentice Employee Tax Credit.</w:t>
      </w:r>
      <w:r w:rsidR="00DE4916" w:rsidRPr="009150BB">
        <w:t xml:space="preserve"> </w:t>
      </w:r>
      <w:r w:rsidR="00CC3AFC" w:rsidRPr="009150BB">
        <w:t xml:space="preserve"> </w:t>
      </w:r>
      <w:r w:rsidR="00CC3AFC" w:rsidRPr="007E6DCF">
        <w:t xml:space="preserve">Attach PDF copy </w:t>
      </w:r>
      <w:r w:rsidR="00EA28D7" w:rsidRPr="007E6DCF">
        <w:rPr>
          <w:rFonts w:asciiTheme="majorHAnsi" w:hAnsiTheme="majorHAnsi" w:cs="Verdana"/>
        </w:rPr>
        <w:t>of the proof of enrollment for each eligible apprentice</w:t>
      </w:r>
      <w:r w:rsidRPr="007E6DCF">
        <w:rPr>
          <w:rFonts w:asciiTheme="majorHAnsi" w:hAnsiTheme="majorHAnsi" w:cs="Verdana"/>
        </w:rPr>
        <w:t xml:space="preserve"> </w:t>
      </w:r>
      <w:r w:rsidR="00EA28D7" w:rsidRPr="007E6DCF">
        <w:rPr>
          <w:rFonts w:asciiTheme="majorHAnsi" w:hAnsiTheme="majorHAnsi" w:cs="Verdana"/>
        </w:rPr>
        <w:t>in a registered apprenticeship program and proof of the duration</w:t>
      </w:r>
      <w:r w:rsidRPr="007E6DCF">
        <w:rPr>
          <w:rFonts w:asciiTheme="majorHAnsi" w:hAnsiTheme="majorHAnsi" w:cs="Verdana"/>
        </w:rPr>
        <w:t xml:space="preserve"> </w:t>
      </w:r>
      <w:r w:rsidR="00EA28D7" w:rsidRPr="007E6DCF">
        <w:rPr>
          <w:rFonts w:asciiTheme="majorHAnsi" w:hAnsiTheme="majorHAnsi" w:cs="Verdana"/>
        </w:rPr>
        <w:t>of the eligible apprentice’s employment by the taxpayer must be</w:t>
      </w:r>
      <w:r w:rsidRPr="007E6DCF">
        <w:rPr>
          <w:rFonts w:asciiTheme="majorHAnsi" w:hAnsiTheme="majorHAnsi" w:cs="Verdana"/>
        </w:rPr>
        <w:t xml:space="preserve"> </w:t>
      </w:r>
      <w:r w:rsidR="00EA28D7" w:rsidRPr="007E6DCF">
        <w:rPr>
          <w:rFonts w:asciiTheme="majorHAnsi" w:hAnsiTheme="majorHAnsi" w:cs="Verdana"/>
        </w:rPr>
        <w:t>included.</w:t>
      </w:r>
      <w:r w:rsidRPr="007E6DCF">
        <w:rPr>
          <w:rFonts w:asciiTheme="majorHAnsi" w:hAnsiTheme="majorHAnsi" w:cs="Verdana"/>
        </w:rPr>
        <w:t xml:space="preserve">   </w:t>
      </w:r>
    </w:p>
    <w:p w:rsidR="005E0F83" w:rsidRPr="007E6DCF" w:rsidRDefault="005E0F83" w:rsidP="009150BB">
      <w:pPr>
        <w:pStyle w:val="ListParagraph"/>
        <w:numPr>
          <w:ilvl w:val="0"/>
          <w:numId w:val="6"/>
        </w:numPr>
        <w:tabs>
          <w:tab w:val="left" w:pos="180"/>
        </w:tabs>
        <w:spacing w:line="240" w:lineRule="auto"/>
        <w:contextualSpacing w:val="0"/>
      </w:pPr>
      <w:r w:rsidRPr="009150BB">
        <w:t>Form 500CR Part Z – Qualified Farms Tax Credit.</w:t>
      </w:r>
      <w:r w:rsidR="00CC3AFC" w:rsidRPr="009150BB">
        <w:t xml:space="preserve">  </w:t>
      </w:r>
      <w:r w:rsidR="00CC3AFC" w:rsidRPr="007E6DCF">
        <w:t>Attach PDF copy of all certificat</w:t>
      </w:r>
      <w:r w:rsidR="002812A9" w:rsidRPr="007E6DCF">
        <w:t>es</w:t>
      </w:r>
      <w:r w:rsidR="00CC3AFC" w:rsidRPr="007E6DCF">
        <w:t xml:space="preserve"> issued by </w:t>
      </w:r>
      <w:r w:rsidR="00915B1A" w:rsidRPr="007E6DCF">
        <w:t xml:space="preserve">a </w:t>
      </w:r>
      <w:r w:rsidR="00CC3AFC" w:rsidRPr="007E6DCF">
        <w:t>Tax Credit Certificate Administrator.</w:t>
      </w:r>
      <w:r w:rsidR="00650B8C" w:rsidRPr="007E6DCF">
        <w:t xml:space="preserve">  </w:t>
      </w:r>
      <w:r w:rsidR="00CC3AFC" w:rsidRPr="007E6DCF">
        <w:t xml:space="preserve"> </w:t>
      </w:r>
    </w:p>
    <w:p w:rsidR="00EB0C84" w:rsidRPr="007E6DCF" w:rsidRDefault="005E0F83" w:rsidP="00EB0C84">
      <w:pPr>
        <w:pStyle w:val="ListParagraph"/>
        <w:numPr>
          <w:ilvl w:val="0"/>
          <w:numId w:val="6"/>
        </w:numPr>
        <w:tabs>
          <w:tab w:val="left" w:pos="180"/>
        </w:tabs>
        <w:spacing w:after="0" w:line="240" w:lineRule="auto"/>
        <w:contextualSpacing w:val="0"/>
      </w:pPr>
      <w:r w:rsidRPr="009150BB">
        <w:t>Form 500CR Part AA – Qualified Veteran Employees Tax Credit.</w:t>
      </w:r>
      <w:r w:rsidR="00770929" w:rsidRPr="009150BB">
        <w:t xml:space="preserve">  </w:t>
      </w:r>
      <w:r w:rsidR="00770929" w:rsidRPr="007E6DCF">
        <w:t xml:space="preserve">Attach PDF Copy of the tax credit certification from the Maryland Department of Commerce. </w:t>
      </w:r>
    </w:p>
    <w:p w:rsidR="00BF3640" w:rsidRDefault="00BF3640" w:rsidP="00BF3640">
      <w:pPr>
        <w:tabs>
          <w:tab w:val="left" w:pos="180"/>
        </w:tabs>
        <w:spacing w:after="0" w:line="240" w:lineRule="auto"/>
        <w:ind w:left="720"/>
      </w:pPr>
    </w:p>
    <w:p w:rsidR="00BF3640" w:rsidRDefault="00BF3640" w:rsidP="00BF3640">
      <w:pPr>
        <w:tabs>
          <w:tab w:val="left" w:pos="180"/>
        </w:tabs>
        <w:spacing w:after="0" w:line="240" w:lineRule="auto"/>
      </w:pPr>
      <w:r>
        <w:tab/>
      </w:r>
      <w:r>
        <w:tab/>
      </w:r>
    </w:p>
    <w:p w:rsidR="003A6737" w:rsidRDefault="003A6737" w:rsidP="0039314A">
      <w:pPr>
        <w:pStyle w:val="Heading2"/>
      </w:pPr>
      <w:bookmarkStart w:id="19" w:name="_Toc494284200"/>
    </w:p>
    <w:p w:rsidR="003A6737" w:rsidRPr="003A6737" w:rsidRDefault="003A6737" w:rsidP="003A6737"/>
    <w:p w:rsidR="009150BB" w:rsidRDefault="000A410D" w:rsidP="0039314A">
      <w:pPr>
        <w:pStyle w:val="Heading2"/>
      </w:pPr>
      <w:r w:rsidRPr="00556379">
        <w:lastRenderedPageBreak/>
        <w:t>S</w:t>
      </w:r>
      <w:r w:rsidR="00854FF3" w:rsidRPr="00556379">
        <w:t>uggested PDF naming conventions</w:t>
      </w:r>
      <w:bookmarkEnd w:id="19"/>
    </w:p>
    <w:p w:rsidR="0039314A" w:rsidRPr="0039314A" w:rsidRDefault="0039314A" w:rsidP="0039314A"/>
    <w:p w:rsidR="00854FF3" w:rsidRPr="009150BB" w:rsidRDefault="00854FF3" w:rsidP="009150BB">
      <w:pPr>
        <w:tabs>
          <w:tab w:val="left" w:pos="180"/>
        </w:tabs>
        <w:rPr>
          <w:b/>
          <w:sz w:val="24"/>
          <w:szCs w:val="24"/>
        </w:rPr>
      </w:pPr>
      <w:r w:rsidRPr="00235691">
        <w:rPr>
          <w:b/>
          <w:sz w:val="24"/>
          <w:szCs w:val="24"/>
          <w:u w:val="single"/>
        </w:rPr>
        <w:t>Form</w:t>
      </w:r>
      <w:r w:rsidRPr="00235691">
        <w:rPr>
          <w:b/>
          <w:sz w:val="24"/>
          <w:szCs w:val="24"/>
        </w:rPr>
        <w:tab/>
      </w:r>
      <w:r w:rsidRPr="00235691">
        <w:rPr>
          <w:b/>
          <w:sz w:val="24"/>
          <w:szCs w:val="24"/>
        </w:rPr>
        <w:tab/>
      </w:r>
      <w:r w:rsidRPr="00235691">
        <w:rPr>
          <w:b/>
          <w:sz w:val="24"/>
          <w:szCs w:val="24"/>
        </w:rPr>
        <w:tab/>
      </w:r>
      <w:r w:rsidRPr="00235691">
        <w:rPr>
          <w:b/>
          <w:sz w:val="24"/>
          <w:szCs w:val="24"/>
        </w:rPr>
        <w:tab/>
      </w:r>
      <w:r w:rsidRPr="00235691">
        <w:rPr>
          <w:b/>
          <w:sz w:val="24"/>
          <w:szCs w:val="24"/>
          <w:u w:val="single"/>
        </w:rPr>
        <w:t>Line</w:t>
      </w:r>
      <w:r w:rsidRPr="00235691">
        <w:rPr>
          <w:b/>
          <w:sz w:val="24"/>
          <w:szCs w:val="24"/>
        </w:rPr>
        <w:tab/>
      </w:r>
      <w:r w:rsidRPr="00235691">
        <w:rPr>
          <w:b/>
          <w:sz w:val="24"/>
          <w:szCs w:val="24"/>
        </w:rPr>
        <w:tab/>
      </w:r>
      <w:r w:rsidRPr="00235691">
        <w:rPr>
          <w:b/>
          <w:sz w:val="24"/>
          <w:szCs w:val="24"/>
          <w:u w:val="single"/>
        </w:rPr>
        <w:t>PDF Reference Name</w:t>
      </w:r>
    </w:p>
    <w:p w:rsidR="00273369" w:rsidRPr="00B54547" w:rsidRDefault="00854FF3" w:rsidP="00B54547">
      <w:pPr>
        <w:tabs>
          <w:tab w:val="left" w:pos="180"/>
        </w:tabs>
        <w:spacing w:after="0" w:line="240" w:lineRule="auto"/>
        <w:contextualSpacing/>
      </w:pPr>
      <w:r w:rsidRPr="00B54547">
        <w:rPr>
          <w:b/>
        </w:rPr>
        <w:t>Form 500</w:t>
      </w:r>
      <w:r w:rsidRPr="00B54547">
        <w:rPr>
          <w:b/>
        </w:rPr>
        <w:tab/>
      </w:r>
      <w:r w:rsidRPr="00B54547">
        <w:rPr>
          <w:b/>
        </w:rPr>
        <w:tab/>
      </w:r>
      <w:r w:rsidRPr="00B54547">
        <w:rPr>
          <w:b/>
        </w:rPr>
        <w:tab/>
      </w:r>
      <w:r w:rsidRPr="00B54547">
        <w:t>15f</w:t>
      </w:r>
      <w:r w:rsidRPr="00B54547">
        <w:tab/>
      </w:r>
      <w:r w:rsidRPr="00B54547">
        <w:tab/>
        <w:t>NonResTaxSchedK1.pdf</w:t>
      </w:r>
    </w:p>
    <w:p w:rsidR="00B54547" w:rsidRPr="00B54547" w:rsidRDefault="00B54547" w:rsidP="00B54547">
      <w:pPr>
        <w:tabs>
          <w:tab w:val="left" w:pos="180"/>
        </w:tabs>
        <w:spacing w:after="0" w:line="240" w:lineRule="auto"/>
        <w:contextualSpacing/>
      </w:pPr>
    </w:p>
    <w:p w:rsidR="00854FF3" w:rsidRPr="00B54547" w:rsidRDefault="00854FF3" w:rsidP="00B54547">
      <w:pPr>
        <w:tabs>
          <w:tab w:val="left" w:pos="180"/>
        </w:tabs>
        <w:spacing w:after="0" w:line="240" w:lineRule="auto"/>
      </w:pPr>
      <w:r w:rsidRPr="00B54547">
        <w:rPr>
          <w:b/>
        </w:rPr>
        <w:t>Form</w:t>
      </w:r>
      <w:r w:rsidR="008468E1" w:rsidRPr="00B54547">
        <w:rPr>
          <w:b/>
        </w:rPr>
        <w:t xml:space="preserve"> </w:t>
      </w:r>
      <w:r w:rsidRPr="00B54547">
        <w:rPr>
          <w:b/>
        </w:rPr>
        <w:t>500CR</w:t>
      </w:r>
      <w:r w:rsidRPr="00B54547">
        <w:tab/>
      </w:r>
      <w:r w:rsidRPr="00B54547">
        <w:tab/>
        <w:t xml:space="preserve">Part </w:t>
      </w:r>
      <w:proofErr w:type="gramStart"/>
      <w:r w:rsidRPr="00B54547">
        <w:t>A</w:t>
      </w:r>
      <w:proofErr w:type="gramEnd"/>
      <w:r w:rsidRPr="00B54547">
        <w:tab/>
      </w:r>
      <w:r w:rsidR="00B54547">
        <w:tab/>
      </w:r>
      <w:r w:rsidRPr="00B54547">
        <w:t>EnterpriseZone.pdf</w:t>
      </w:r>
    </w:p>
    <w:p w:rsidR="00854FF3" w:rsidRPr="00B54547" w:rsidRDefault="002D1A90" w:rsidP="00B54547">
      <w:pPr>
        <w:pStyle w:val="ListParagraph"/>
        <w:tabs>
          <w:tab w:val="left" w:pos="180"/>
        </w:tabs>
        <w:spacing w:after="0" w:line="240" w:lineRule="auto"/>
      </w:pPr>
      <w:r w:rsidRPr="00B54547">
        <w:tab/>
      </w:r>
      <w:r w:rsidR="00235691" w:rsidRPr="00B54547">
        <w:tab/>
      </w:r>
      <w:r w:rsidR="00854FF3" w:rsidRPr="00B54547">
        <w:tab/>
        <w:t>Part B</w:t>
      </w:r>
      <w:r w:rsidR="00B54547">
        <w:tab/>
      </w:r>
      <w:r w:rsidR="00854FF3" w:rsidRPr="00B54547">
        <w:tab/>
      </w:r>
      <w:r w:rsidR="00447D0B">
        <w:t>SmallBusiness</w:t>
      </w:r>
      <w:r w:rsidR="00BF3640">
        <w:t>Relief</w:t>
      </w:r>
      <w:r w:rsidR="00854FF3" w:rsidRPr="00B54547">
        <w:t>.pdf</w:t>
      </w:r>
    </w:p>
    <w:p w:rsidR="00854FF3" w:rsidRPr="00B54547" w:rsidRDefault="00235691" w:rsidP="00B54547">
      <w:pPr>
        <w:pStyle w:val="ListParagraph"/>
        <w:tabs>
          <w:tab w:val="left" w:pos="180"/>
        </w:tabs>
        <w:spacing w:after="0" w:line="240" w:lineRule="auto"/>
      </w:pPr>
      <w:r w:rsidRPr="00B54547">
        <w:tab/>
      </w:r>
      <w:r w:rsidRPr="00B54547">
        <w:tab/>
      </w:r>
      <w:r w:rsidR="00854FF3" w:rsidRPr="00B54547">
        <w:tab/>
        <w:t>Part D</w:t>
      </w:r>
      <w:r w:rsidR="00854FF3" w:rsidRPr="00B54547">
        <w:tab/>
      </w:r>
      <w:r w:rsidR="00B54547">
        <w:tab/>
      </w:r>
      <w:r w:rsidR="00854FF3" w:rsidRPr="00B54547">
        <w:t>CreditJobCreation.pdf</w:t>
      </w:r>
    </w:p>
    <w:p w:rsidR="00C23A5E" w:rsidRPr="00B54547" w:rsidRDefault="00235691" w:rsidP="00B54547">
      <w:pPr>
        <w:pStyle w:val="ListParagraph"/>
        <w:tabs>
          <w:tab w:val="left" w:pos="180"/>
        </w:tabs>
        <w:spacing w:after="0" w:line="240" w:lineRule="auto"/>
      </w:pPr>
      <w:r w:rsidRPr="00B54547">
        <w:tab/>
      </w:r>
      <w:r w:rsidRPr="00B54547">
        <w:tab/>
      </w:r>
      <w:r w:rsidR="00854FF3" w:rsidRPr="00B54547">
        <w:tab/>
        <w:t>Part E</w:t>
      </w:r>
      <w:r w:rsidR="00854FF3" w:rsidRPr="00B54547">
        <w:tab/>
      </w:r>
      <w:r w:rsidR="00B54547">
        <w:tab/>
      </w:r>
      <w:r w:rsidR="00854FF3" w:rsidRPr="00B54547">
        <w:t>CreditCommIn</w:t>
      </w:r>
      <w:r w:rsidR="00BF3640">
        <w:t>cent</w:t>
      </w:r>
      <w:r w:rsidR="00854FF3" w:rsidRPr="00B54547">
        <w:t>.pdf</w:t>
      </w:r>
    </w:p>
    <w:p w:rsidR="007B25CB" w:rsidRPr="00B54547" w:rsidRDefault="00C23A5E" w:rsidP="00B54547">
      <w:pPr>
        <w:pStyle w:val="ListParagraph"/>
        <w:tabs>
          <w:tab w:val="left" w:pos="180"/>
        </w:tabs>
        <w:spacing w:after="0" w:line="240" w:lineRule="auto"/>
      </w:pPr>
      <w:r w:rsidRPr="00B54547">
        <w:tab/>
      </w:r>
      <w:r w:rsidRPr="00B54547">
        <w:tab/>
      </w:r>
      <w:r w:rsidRPr="00B54547">
        <w:tab/>
        <w:t xml:space="preserve">Part G        </w:t>
      </w:r>
      <w:r w:rsidR="00B54547">
        <w:tab/>
      </w:r>
      <w:r w:rsidR="000518BD" w:rsidRPr="00B54547">
        <w:t>Credit</w:t>
      </w:r>
      <w:r w:rsidRPr="00B54547">
        <w:t>QualVeh</w:t>
      </w:r>
      <w:r w:rsidR="000518BD" w:rsidRPr="00B54547">
        <w:t>icle</w:t>
      </w:r>
      <w:r w:rsidRPr="00B54547">
        <w:t>.pdf</w:t>
      </w:r>
    </w:p>
    <w:p w:rsidR="00D60308" w:rsidRDefault="00235691" w:rsidP="00B54547">
      <w:pPr>
        <w:pStyle w:val="ListParagraph"/>
        <w:tabs>
          <w:tab w:val="left" w:pos="180"/>
        </w:tabs>
        <w:spacing w:after="0" w:line="240" w:lineRule="auto"/>
      </w:pPr>
      <w:r w:rsidRPr="00B54547">
        <w:t xml:space="preserve">                 </w:t>
      </w:r>
      <w:r w:rsidR="00B54547" w:rsidRPr="00B54547">
        <w:tab/>
      </w:r>
      <w:r w:rsidR="00B54547" w:rsidRPr="00B54547">
        <w:tab/>
      </w:r>
      <w:r w:rsidR="007B25CB" w:rsidRPr="00B54547">
        <w:t>Part H</w:t>
      </w:r>
      <w:r w:rsidR="00D60308">
        <w:t>-I</w:t>
      </w:r>
      <w:r w:rsidR="007B25CB" w:rsidRPr="00B54547">
        <w:t xml:space="preserve">       </w:t>
      </w:r>
      <w:r w:rsidR="00B54547">
        <w:tab/>
        <w:t>C</w:t>
      </w:r>
      <w:r w:rsidR="007B25CB" w:rsidRPr="00B54547">
        <w:t>yber</w:t>
      </w:r>
      <w:r w:rsidR="009A0CE6" w:rsidRPr="00B54547">
        <w:t>S</w:t>
      </w:r>
      <w:r w:rsidR="003A6737">
        <w:t>ecurityInvestors</w:t>
      </w:r>
      <w:r w:rsidR="007B25CB" w:rsidRPr="00B54547">
        <w:t>.pdf</w:t>
      </w:r>
      <w:r w:rsidR="00B54547" w:rsidRPr="00B54547">
        <w:t xml:space="preserve"> </w:t>
      </w:r>
    </w:p>
    <w:p w:rsidR="00D60308" w:rsidRDefault="00B54547" w:rsidP="00D60308">
      <w:pPr>
        <w:pStyle w:val="ListParagraph"/>
        <w:tabs>
          <w:tab w:val="left" w:pos="180"/>
        </w:tabs>
        <w:spacing w:after="0" w:line="240" w:lineRule="auto"/>
      </w:pPr>
      <w:r w:rsidRPr="00B54547">
        <w:t xml:space="preserve">   </w:t>
      </w:r>
      <w:r w:rsidR="00D60308">
        <w:tab/>
      </w:r>
      <w:r w:rsidR="00D60308">
        <w:tab/>
      </w:r>
      <w:r w:rsidR="00D60308">
        <w:tab/>
      </w:r>
      <w:r w:rsidR="00D60308" w:rsidRPr="003A6737">
        <w:t xml:space="preserve">Part H-II      </w:t>
      </w:r>
      <w:r w:rsidR="00D60308" w:rsidRPr="003A6737">
        <w:tab/>
        <w:t>CyberSecurity</w:t>
      </w:r>
      <w:r w:rsidR="003A6737" w:rsidRPr="003A6737">
        <w:t>Buyers</w:t>
      </w:r>
      <w:r w:rsidR="00D60308" w:rsidRPr="003A6737">
        <w:t>.pdf</w:t>
      </w:r>
      <w:r w:rsidR="00D60308" w:rsidRPr="00B54547">
        <w:t xml:space="preserve"> </w:t>
      </w:r>
    </w:p>
    <w:p w:rsidR="00854FF3" w:rsidRPr="00B54547" w:rsidRDefault="00854FF3" w:rsidP="00B54547">
      <w:pPr>
        <w:pStyle w:val="ListParagraph"/>
        <w:tabs>
          <w:tab w:val="left" w:pos="180"/>
        </w:tabs>
        <w:spacing w:after="0" w:line="240" w:lineRule="auto"/>
      </w:pPr>
      <w:r w:rsidRPr="00B54547">
        <w:tab/>
      </w:r>
      <w:r w:rsidRPr="00B54547">
        <w:tab/>
      </w:r>
      <w:r w:rsidRPr="00B54547">
        <w:tab/>
        <w:t>Part J</w:t>
      </w:r>
      <w:r w:rsidRPr="00B54547">
        <w:tab/>
      </w:r>
      <w:r w:rsidRPr="00B54547">
        <w:tab/>
        <w:t>MDEmpSecClearance.pdf</w:t>
      </w:r>
    </w:p>
    <w:p w:rsidR="00854FF3" w:rsidRPr="00B54547" w:rsidRDefault="00854FF3" w:rsidP="00B54547">
      <w:pPr>
        <w:pStyle w:val="ListParagraph"/>
        <w:tabs>
          <w:tab w:val="left" w:pos="180"/>
        </w:tabs>
        <w:spacing w:after="0" w:line="240" w:lineRule="auto"/>
      </w:pPr>
      <w:r w:rsidRPr="00B54547">
        <w:tab/>
      </w:r>
      <w:r w:rsidRPr="00B54547">
        <w:tab/>
      </w:r>
      <w:r w:rsidRPr="00B54547">
        <w:tab/>
        <w:t>Part K</w:t>
      </w:r>
      <w:r w:rsidRPr="00B54547">
        <w:tab/>
      </w:r>
      <w:r w:rsidR="00B54547">
        <w:tab/>
      </w:r>
      <w:r w:rsidRPr="00B54547">
        <w:t>CreditResearchDevelop.pdf</w:t>
      </w:r>
    </w:p>
    <w:p w:rsidR="00854FF3" w:rsidRPr="00B54547" w:rsidRDefault="00854FF3" w:rsidP="00B54547">
      <w:pPr>
        <w:pStyle w:val="ListParagraph"/>
        <w:tabs>
          <w:tab w:val="left" w:pos="180"/>
        </w:tabs>
        <w:spacing w:after="0" w:line="240" w:lineRule="auto"/>
      </w:pPr>
      <w:r w:rsidRPr="00B54547">
        <w:tab/>
      </w:r>
      <w:r w:rsidRPr="00B54547">
        <w:tab/>
      </w:r>
      <w:r w:rsidRPr="00B54547">
        <w:tab/>
        <w:t>Part L</w:t>
      </w:r>
      <w:r w:rsidRPr="00B54547">
        <w:tab/>
      </w:r>
      <w:r w:rsidRPr="00B54547">
        <w:tab/>
        <w:t>BioTechInvestmentIncentive.pdf</w:t>
      </w:r>
    </w:p>
    <w:p w:rsidR="00854FF3" w:rsidRPr="00B54547" w:rsidRDefault="00854FF3" w:rsidP="00B54547">
      <w:pPr>
        <w:pStyle w:val="ListParagraph"/>
        <w:tabs>
          <w:tab w:val="left" w:pos="180"/>
        </w:tabs>
        <w:spacing w:after="0" w:line="240" w:lineRule="auto"/>
      </w:pPr>
      <w:r w:rsidRPr="00B54547">
        <w:tab/>
      </w:r>
      <w:r w:rsidRPr="00B54547">
        <w:tab/>
      </w:r>
      <w:r w:rsidRPr="00B54547">
        <w:tab/>
        <w:t>Part N</w:t>
      </w:r>
      <w:r w:rsidRPr="00B54547">
        <w:tab/>
      </w:r>
      <w:r w:rsidR="00B54547">
        <w:tab/>
      </w:r>
      <w:r w:rsidRPr="00B54547">
        <w:t>CreditCleanEnergy.pdf</w:t>
      </w:r>
    </w:p>
    <w:p w:rsidR="00854FF3" w:rsidRPr="00B54547" w:rsidRDefault="00854FF3" w:rsidP="00B54547">
      <w:pPr>
        <w:pStyle w:val="ListParagraph"/>
        <w:tabs>
          <w:tab w:val="left" w:pos="180"/>
        </w:tabs>
        <w:spacing w:after="0" w:line="240" w:lineRule="auto"/>
      </w:pPr>
      <w:r w:rsidRPr="00B54547">
        <w:tab/>
      </w:r>
      <w:r w:rsidRPr="00B54547">
        <w:tab/>
      </w:r>
      <w:r w:rsidRPr="00B54547">
        <w:tab/>
        <w:t xml:space="preserve">Part </w:t>
      </w:r>
      <w:proofErr w:type="spellStart"/>
      <w:r w:rsidRPr="00B54547">
        <w:t>O</w:t>
      </w:r>
      <w:proofErr w:type="spellEnd"/>
      <w:r w:rsidRPr="00B54547">
        <w:tab/>
      </w:r>
      <w:r w:rsidR="00B54547">
        <w:tab/>
      </w:r>
      <w:r w:rsidRPr="00B54547">
        <w:t>CreditMDMinedCoal.pdf</w:t>
      </w:r>
    </w:p>
    <w:p w:rsidR="00854FF3" w:rsidRPr="00B54547" w:rsidRDefault="00235691" w:rsidP="00B54547">
      <w:pPr>
        <w:pStyle w:val="ListParagraph"/>
        <w:tabs>
          <w:tab w:val="left" w:pos="180"/>
        </w:tabs>
        <w:spacing w:after="0" w:line="240" w:lineRule="auto"/>
      </w:pPr>
      <w:r w:rsidRPr="00B54547">
        <w:tab/>
      </w:r>
      <w:r w:rsidRPr="00B54547">
        <w:tab/>
      </w:r>
      <w:r w:rsidR="00854FF3" w:rsidRPr="00B54547">
        <w:tab/>
        <w:t>Part P</w:t>
      </w:r>
      <w:r w:rsidR="00854FF3" w:rsidRPr="00B54547">
        <w:tab/>
      </w:r>
      <w:r w:rsidR="00854FF3" w:rsidRPr="00B54547">
        <w:tab/>
        <w:t>CreditMDEconDev.pdf</w:t>
      </w:r>
    </w:p>
    <w:p w:rsidR="00854FF3" w:rsidRPr="00B54547" w:rsidRDefault="00837701" w:rsidP="00B54547">
      <w:pPr>
        <w:spacing w:after="0" w:line="240" w:lineRule="auto"/>
        <w:ind w:left="2160" w:firstLine="720"/>
        <w:contextualSpacing/>
      </w:pPr>
      <w:r w:rsidRPr="00B54547">
        <w:t>P</w:t>
      </w:r>
      <w:r w:rsidR="002C5BD4" w:rsidRPr="00B54547">
        <w:t>art P</w:t>
      </w:r>
      <w:r w:rsidR="002C5BD4" w:rsidRPr="00B54547">
        <w:tab/>
      </w:r>
      <w:r w:rsidR="002C5BD4" w:rsidRPr="00B54547">
        <w:tab/>
        <w:t>CreditFinalCert.pdf</w:t>
      </w:r>
    </w:p>
    <w:p w:rsidR="002C5BD4" w:rsidRPr="00B54547" w:rsidRDefault="00235691" w:rsidP="00B54547">
      <w:pPr>
        <w:pStyle w:val="ListParagraph"/>
        <w:tabs>
          <w:tab w:val="left" w:pos="180"/>
        </w:tabs>
        <w:spacing w:after="0" w:line="240" w:lineRule="auto"/>
      </w:pPr>
      <w:r w:rsidRPr="00B54547">
        <w:tab/>
      </w:r>
      <w:r w:rsidRPr="00B54547">
        <w:tab/>
      </w:r>
      <w:r w:rsidR="002C5BD4" w:rsidRPr="00B54547">
        <w:tab/>
        <w:t>Part Q</w:t>
      </w:r>
      <w:r w:rsidR="002C5BD4" w:rsidRPr="00B54547">
        <w:tab/>
      </w:r>
      <w:r w:rsidR="00B54547">
        <w:tab/>
      </w:r>
      <w:r w:rsidR="002C5BD4" w:rsidRPr="00B54547">
        <w:t>OysterShellRecycling.pdf</w:t>
      </w:r>
    </w:p>
    <w:p w:rsidR="002C5BD4" w:rsidRDefault="00235691" w:rsidP="00B54547">
      <w:pPr>
        <w:pStyle w:val="ListParagraph"/>
        <w:tabs>
          <w:tab w:val="left" w:pos="180"/>
        </w:tabs>
        <w:spacing w:after="0" w:line="240" w:lineRule="auto"/>
      </w:pPr>
      <w:r w:rsidRPr="00B54547">
        <w:tab/>
      </w:r>
      <w:r w:rsidRPr="00B54547">
        <w:tab/>
      </w:r>
      <w:r w:rsidR="002C5BD4" w:rsidRPr="00B54547">
        <w:tab/>
        <w:t>Part R</w:t>
      </w:r>
      <w:r w:rsidR="002C5BD4" w:rsidRPr="00B54547">
        <w:tab/>
      </w:r>
      <w:r w:rsidR="00B54547">
        <w:tab/>
      </w:r>
      <w:r w:rsidR="00BF3640">
        <w:t>EnergyStorage</w:t>
      </w:r>
      <w:r w:rsidR="0024205C">
        <w:t>Systems</w:t>
      </w:r>
      <w:r w:rsidR="002C5BD4" w:rsidRPr="00B54547">
        <w:t>.pdf</w:t>
      </w:r>
    </w:p>
    <w:p w:rsidR="003A6737" w:rsidRPr="00B54547" w:rsidRDefault="003A6737" w:rsidP="00B54547">
      <w:pPr>
        <w:pStyle w:val="ListParagraph"/>
        <w:tabs>
          <w:tab w:val="left" w:pos="180"/>
        </w:tabs>
        <w:spacing w:after="0" w:line="240" w:lineRule="auto"/>
      </w:pPr>
      <w:r>
        <w:tab/>
      </w:r>
      <w:r>
        <w:tab/>
      </w:r>
      <w:r>
        <w:tab/>
        <w:t>Part S</w:t>
      </w:r>
      <w:r>
        <w:tab/>
      </w:r>
      <w:r>
        <w:tab/>
        <w:t>MoreJobsForMD.pdf</w:t>
      </w:r>
    </w:p>
    <w:p w:rsidR="002C5BD4" w:rsidRPr="00B54547" w:rsidRDefault="002C5BD4" w:rsidP="00B54547">
      <w:pPr>
        <w:pStyle w:val="ListParagraph"/>
        <w:tabs>
          <w:tab w:val="left" w:pos="180"/>
        </w:tabs>
        <w:spacing w:after="0" w:line="240" w:lineRule="auto"/>
      </w:pPr>
      <w:r w:rsidRPr="00B54547">
        <w:tab/>
      </w:r>
      <w:r w:rsidRPr="00B54547">
        <w:tab/>
      </w:r>
      <w:r w:rsidRPr="00B54547">
        <w:tab/>
        <w:t>Part T</w:t>
      </w:r>
      <w:r w:rsidRPr="00B54547">
        <w:tab/>
      </w:r>
      <w:r w:rsidRPr="00B54547">
        <w:tab/>
        <w:t>WineriesAndVineyards.pdf</w:t>
      </w:r>
    </w:p>
    <w:p w:rsidR="009104E2" w:rsidRPr="00B54547" w:rsidRDefault="002C5BD4" w:rsidP="00B54547">
      <w:pPr>
        <w:pStyle w:val="ListParagraph"/>
        <w:tabs>
          <w:tab w:val="left" w:pos="180"/>
        </w:tabs>
        <w:spacing w:after="0" w:line="240" w:lineRule="auto"/>
      </w:pPr>
      <w:r w:rsidRPr="00B54547">
        <w:tab/>
      </w:r>
      <w:r w:rsidRPr="00B54547">
        <w:tab/>
      </w:r>
      <w:r w:rsidRPr="00B54547">
        <w:tab/>
        <w:t>Part U</w:t>
      </w:r>
      <w:r w:rsidR="00B54547">
        <w:tab/>
      </w:r>
      <w:r w:rsidRPr="00B54547">
        <w:tab/>
      </w:r>
      <w:r w:rsidR="009A0CE6" w:rsidRPr="00B54547">
        <w:t>F</w:t>
      </w:r>
      <w:r w:rsidRPr="00B54547">
        <w:t>ilm</w:t>
      </w:r>
      <w:r w:rsidR="00E20F14" w:rsidRPr="00B54547">
        <w:t>Prod</w:t>
      </w:r>
      <w:r w:rsidR="007B25CB" w:rsidRPr="00B54547">
        <w:t>Activity</w:t>
      </w:r>
      <w:r w:rsidRPr="00B54547">
        <w:t>.pdf</w:t>
      </w:r>
    </w:p>
    <w:p w:rsidR="002A622B" w:rsidRPr="00B54547" w:rsidRDefault="009104E2" w:rsidP="00B54547">
      <w:pPr>
        <w:pStyle w:val="ListParagraph"/>
        <w:tabs>
          <w:tab w:val="left" w:pos="180"/>
        </w:tabs>
        <w:spacing w:after="0" w:line="240" w:lineRule="auto"/>
      </w:pPr>
      <w:r w:rsidRPr="00B54547">
        <w:tab/>
      </w:r>
      <w:r w:rsidRPr="00B54547">
        <w:tab/>
      </w:r>
      <w:r w:rsidRPr="00B54547">
        <w:tab/>
        <w:t xml:space="preserve">Part V       </w:t>
      </w:r>
      <w:r w:rsidR="00517980" w:rsidRPr="00B54547">
        <w:t xml:space="preserve"> </w:t>
      </w:r>
      <w:r w:rsidR="00B54547">
        <w:tab/>
      </w:r>
      <w:r w:rsidR="001132D3" w:rsidRPr="00B54547">
        <w:t>EndowMD</w:t>
      </w:r>
      <w:r w:rsidRPr="00B54547">
        <w:t>.pdf</w:t>
      </w:r>
    </w:p>
    <w:p w:rsidR="00F70F54" w:rsidRPr="00B54547" w:rsidRDefault="002A622B" w:rsidP="00B54547">
      <w:pPr>
        <w:pStyle w:val="ListParagraph"/>
        <w:tabs>
          <w:tab w:val="left" w:pos="180"/>
        </w:tabs>
        <w:spacing w:after="0" w:line="240" w:lineRule="auto"/>
      </w:pPr>
      <w:r w:rsidRPr="00B54547">
        <w:tab/>
      </w:r>
      <w:r w:rsidRPr="00B54547">
        <w:tab/>
      </w:r>
      <w:r w:rsidRPr="00B54547">
        <w:tab/>
      </w:r>
      <w:r w:rsidR="00B54547">
        <w:t xml:space="preserve">Part W  </w:t>
      </w:r>
      <w:r w:rsidR="00B54547">
        <w:tab/>
      </w:r>
      <w:r w:rsidRPr="00B54547">
        <w:t>AeroElectDefCont.pdf</w:t>
      </w:r>
    </w:p>
    <w:p w:rsidR="005E0F83" w:rsidRPr="00B54547" w:rsidRDefault="00F70F54" w:rsidP="00B54547">
      <w:pPr>
        <w:pStyle w:val="ListParagraph"/>
        <w:tabs>
          <w:tab w:val="left" w:pos="180"/>
        </w:tabs>
        <w:spacing w:after="0" w:line="240" w:lineRule="auto"/>
      </w:pPr>
      <w:r w:rsidRPr="00B54547">
        <w:tab/>
      </w:r>
      <w:r w:rsidRPr="00B54547">
        <w:tab/>
      </w:r>
      <w:r w:rsidRPr="00B54547">
        <w:tab/>
        <w:t>Part X</w:t>
      </w:r>
      <w:r w:rsidR="00AE63F2" w:rsidRPr="00B54547">
        <w:t xml:space="preserve">        </w:t>
      </w:r>
      <w:r w:rsidR="00B54547">
        <w:tab/>
      </w:r>
      <w:r w:rsidR="00AE63F2" w:rsidRPr="00B54547">
        <w:t>PreservConserveEase.pdf</w:t>
      </w:r>
    </w:p>
    <w:p w:rsidR="00D95564" w:rsidRDefault="005E0F83" w:rsidP="00B54547">
      <w:pPr>
        <w:pStyle w:val="ListParagraph"/>
        <w:tabs>
          <w:tab w:val="left" w:pos="180"/>
        </w:tabs>
        <w:spacing w:after="0" w:line="240" w:lineRule="auto"/>
      </w:pPr>
      <w:r w:rsidRPr="00B54547">
        <w:tab/>
      </w:r>
      <w:r w:rsidRPr="00B54547">
        <w:tab/>
      </w:r>
      <w:r w:rsidRPr="00B54547">
        <w:tab/>
        <w:t xml:space="preserve">Part Y </w:t>
      </w:r>
      <w:r w:rsidR="00273369" w:rsidRPr="00B54547">
        <w:t xml:space="preserve">       </w:t>
      </w:r>
      <w:r w:rsidR="00B54547">
        <w:tab/>
        <w:t>ApprenticeEmployee.p</w:t>
      </w:r>
      <w:r w:rsidR="00D95564">
        <w:t>df</w:t>
      </w:r>
    </w:p>
    <w:p w:rsidR="005E0F83" w:rsidRPr="00B54547" w:rsidRDefault="00D95564" w:rsidP="00B54547">
      <w:pPr>
        <w:pStyle w:val="ListParagraph"/>
        <w:tabs>
          <w:tab w:val="left" w:pos="180"/>
        </w:tabs>
        <w:spacing w:after="0" w:line="240" w:lineRule="auto"/>
      </w:pPr>
      <w:r>
        <w:tab/>
      </w:r>
      <w:r>
        <w:tab/>
      </w:r>
      <w:r>
        <w:tab/>
      </w:r>
      <w:r w:rsidR="00B54547">
        <w:t>Part Z</w:t>
      </w:r>
      <w:r>
        <w:tab/>
      </w:r>
      <w:r>
        <w:tab/>
      </w:r>
      <w:r w:rsidR="00273369" w:rsidRPr="00B54547">
        <w:t>QualifiedFarms.pdf</w:t>
      </w:r>
    </w:p>
    <w:p w:rsidR="00A93414" w:rsidRDefault="005E0F83" w:rsidP="00B54547">
      <w:pPr>
        <w:pStyle w:val="ListParagraph"/>
        <w:tabs>
          <w:tab w:val="left" w:pos="180"/>
        </w:tabs>
        <w:spacing w:after="0" w:line="240" w:lineRule="auto"/>
        <w:contextualSpacing w:val="0"/>
      </w:pPr>
      <w:r w:rsidRPr="00B54547">
        <w:tab/>
      </w:r>
      <w:r w:rsidRPr="00B54547">
        <w:tab/>
      </w:r>
      <w:r w:rsidRPr="00B54547">
        <w:tab/>
        <w:t>Part AA</w:t>
      </w:r>
      <w:r w:rsidR="00273369" w:rsidRPr="00B54547">
        <w:t xml:space="preserve">    </w:t>
      </w:r>
      <w:r w:rsidR="00B54547">
        <w:tab/>
      </w:r>
      <w:r w:rsidR="00273369" w:rsidRPr="00B54547">
        <w:t>QualifiedVeteranEmp.pdf</w:t>
      </w:r>
    </w:p>
    <w:p w:rsidR="00B54547" w:rsidRPr="00B54547" w:rsidRDefault="00BF3640" w:rsidP="006F0F15">
      <w:pPr>
        <w:pStyle w:val="ListParagraph"/>
        <w:tabs>
          <w:tab w:val="left" w:pos="180"/>
        </w:tabs>
        <w:spacing w:after="0" w:line="240" w:lineRule="auto"/>
        <w:contextualSpacing w:val="0"/>
      </w:pPr>
      <w:r>
        <w:tab/>
      </w:r>
      <w:r>
        <w:tab/>
      </w:r>
      <w:r>
        <w:tab/>
      </w:r>
    </w:p>
    <w:p w:rsidR="002C5BD4" w:rsidRPr="00B54547" w:rsidRDefault="00D95564" w:rsidP="00B54547">
      <w:pPr>
        <w:tabs>
          <w:tab w:val="left" w:pos="180"/>
        </w:tabs>
        <w:spacing w:after="0" w:line="240" w:lineRule="auto"/>
        <w:contextualSpacing/>
      </w:pPr>
      <w:proofErr w:type="gramStart"/>
      <w:r>
        <w:rPr>
          <w:b/>
        </w:rPr>
        <w:t>Form 510</w:t>
      </w:r>
      <w:r>
        <w:rPr>
          <w:b/>
        </w:rPr>
        <w:tab/>
      </w:r>
      <w:r>
        <w:rPr>
          <w:b/>
        </w:rPr>
        <w:tab/>
      </w:r>
      <w:r>
        <w:rPr>
          <w:b/>
        </w:rPr>
        <w:tab/>
      </w:r>
      <w:r w:rsidR="002C5BD4" w:rsidRPr="00B54547">
        <w:t>14</w:t>
      </w:r>
      <w:r w:rsidR="002C5BD4" w:rsidRPr="00B54547">
        <w:tab/>
      </w:r>
      <w:r w:rsidR="002C5BD4" w:rsidRPr="00B54547">
        <w:tab/>
        <w:t>DistCashFlowLimitWkSheet.pdf</w:t>
      </w:r>
      <w:proofErr w:type="gramEnd"/>
    </w:p>
    <w:p w:rsidR="002C5BD4" w:rsidRPr="00B54547" w:rsidRDefault="002C5BD4" w:rsidP="00B54547">
      <w:pPr>
        <w:pStyle w:val="ListParagraph"/>
        <w:tabs>
          <w:tab w:val="left" w:pos="180"/>
        </w:tabs>
        <w:spacing w:line="240" w:lineRule="auto"/>
      </w:pPr>
      <w:r w:rsidRPr="00B54547">
        <w:tab/>
      </w:r>
      <w:r w:rsidRPr="00B54547">
        <w:tab/>
      </w:r>
      <w:r w:rsidRPr="00B54547">
        <w:tab/>
        <w:t>3a</w:t>
      </w:r>
      <w:r w:rsidRPr="00B54547">
        <w:tab/>
      </w:r>
      <w:r w:rsidRPr="00B54547">
        <w:tab/>
        <w:t>NonMDIncWrksheet.pdf</w:t>
      </w:r>
    </w:p>
    <w:p w:rsidR="00B54547" w:rsidRPr="00B54547" w:rsidRDefault="002C5BD4" w:rsidP="00B54547">
      <w:pPr>
        <w:pStyle w:val="ListParagraph"/>
        <w:tabs>
          <w:tab w:val="left" w:pos="180"/>
        </w:tabs>
        <w:spacing w:after="0" w:line="240" w:lineRule="auto"/>
      </w:pPr>
      <w:r w:rsidRPr="00B54547">
        <w:tab/>
      </w:r>
      <w:r w:rsidRPr="00B54547">
        <w:tab/>
      </w:r>
      <w:r w:rsidRPr="00B54547">
        <w:tab/>
        <w:t>16c</w:t>
      </w:r>
      <w:r w:rsidRPr="00B54547">
        <w:tab/>
      </w:r>
      <w:r w:rsidRPr="00B54547">
        <w:tab/>
        <w:t>NonResTaxSched</w:t>
      </w:r>
      <w:r w:rsidR="00711438" w:rsidRPr="00B54547">
        <w:t>K</w:t>
      </w:r>
      <w:r w:rsidR="00B54547" w:rsidRPr="00B54547">
        <w:t>1.pdf</w:t>
      </w:r>
    </w:p>
    <w:p w:rsidR="00B54547" w:rsidRPr="00B54547" w:rsidRDefault="00B54547" w:rsidP="00B54547">
      <w:pPr>
        <w:pStyle w:val="ListParagraph"/>
        <w:tabs>
          <w:tab w:val="left" w:pos="180"/>
        </w:tabs>
        <w:spacing w:after="0" w:line="240" w:lineRule="auto"/>
      </w:pPr>
    </w:p>
    <w:p w:rsidR="002C5BD4" w:rsidRPr="00B54547" w:rsidRDefault="002C5BD4" w:rsidP="00B54547">
      <w:pPr>
        <w:tabs>
          <w:tab w:val="left" w:pos="180"/>
        </w:tabs>
        <w:spacing w:after="0" w:line="240" w:lineRule="auto"/>
      </w:pPr>
      <w:r w:rsidRPr="00B54547">
        <w:rPr>
          <w:b/>
        </w:rPr>
        <w:t>Schedu</w:t>
      </w:r>
      <w:r w:rsidR="004D70EC" w:rsidRPr="00B54547">
        <w:rPr>
          <w:b/>
        </w:rPr>
        <w:t>le</w:t>
      </w:r>
      <w:r w:rsidR="008468E1" w:rsidRPr="00B54547">
        <w:rPr>
          <w:b/>
        </w:rPr>
        <w:t xml:space="preserve"> </w:t>
      </w:r>
      <w:proofErr w:type="gramStart"/>
      <w:r w:rsidRPr="00B54547">
        <w:rPr>
          <w:b/>
        </w:rPr>
        <w:t>A</w:t>
      </w:r>
      <w:proofErr w:type="gramEnd"/>
      <w:r w:rsidRPr="00B54547">
        <w:rPr>
          <w:b/>
        </w:rPr>
        <w:tab/>
      </w:r>
      <w:r w:rsidRPr="00B54547">
        <w:rPr>
          <w:b/>
        </w:rPr>
        <w:tab/>
      </w:r>
      <w:r w:rsidR="00D95564">
        <w:rPr>
          <w:b/>
        </w:rPr>
        <w:tab/>
      </w:r>
      <w:r w:rsidRPr="00B54547">
        <w:t>1ag1</w:t>
      </w:r>
      <w:r w:rsidRPr="00B54547">
        <w:tab/>
      </w:r>
      <w:r w:rsidRPr="00B54547">
        <w:tab/>
        <w:t>OtherIncomeSched.pdf</w:t>
      </w:r>
    </w:p>
    <w:p w:rsidR="00A93414" w:rsidRPr="00B54547" w:rsidRDefault="002C5BD4" w:rsidP="00B54547">
      <w:pPr>
        <w:pStyle w:val="ListParagraph"/>
        <w:tabs>
          <w:tab w:val="left" w:pos="180"/>
        </w:tabs>
        <w:spacing w:after="0" w:line="240" w:lineRule="auto"/>
      </w:pPr>
      <w:r w:rsidRPr="00B54547">
        <w:rPr>
          <w:b/>
        </w:rPr>
        <w:tab/>
      </w:r>
      <w:r w:rsidRPr="00B54547">
        <w:rPr>
          <w:b/>
        </w:rPr>
        <w:tab/>
      </w:r>
      <w:r w:rsidRPr="00B54547">
        <w:rPr>
          <w:b/>
        </w:rPr>
        <w:tab/>
      </w:r>
      <w:r w:rsidR="00B54547" w:rsidRPr="00B54547">
        <w:t>2e1</w:t>
      </w:r>
      <w:r w:rsidR="00B54547" w:rsidRPr="00B54547">
        <w:tab/>
      </w:r>
      <w:r w:rsidR="00B54547" w:rsidRPr="00B54547">
        <w:tab/>
        <w:t>TangibleAssetsSched.pdf</w:t>
      </w:r>
    </w:p>
    <w:p w:rsidR="00B54547" w:rsidRPr="00B54547" w:rsidRDefault="00B54547" w:rsidP="00B54547">
      <w:pPr>
        <w:pStyle w:val="ListParagraph"/>
        <w:tabs>
          <w:tab w:val="left" w:pos="180"/>
        </w:tabs>
        <w:spacing w:after="0" w:line="240" w:lineRule="auto"/>
      </w:pPr>
    </w:p>
    <w:p w:rsidR="002C5BD4" w:rsidRPr="00B54547" w:rsidRDefault="002C5BD4" w:rsidP="00B54547">
      <w:pPr>
        <w:spacing w:after="0" w:line="240" w:lineRule="auto"/>
        <w:contextualSpacing/>
      </w:pPr>
      <w:r w:rsidRPr="00B54547">
        <w:rPr>
          <w:b/>
        </w:rPr>
        <w:t>Form 502S</w:t>
      </w:r>
      <w:r w:rsidRPr="00B54547">
        <w:rPr>
          <w:b/>
        </w:rPr>
        <w:tab/>
      </w:r>
      <w:r w:rsidRPr="00B54547">
        <w:rPr>
          <w:b/>
        </w:rPr>
        <w:tab/>
      </w:r>
      <w:r w:rsidRPr="00B54547">
        <w:rPr>
          <w:b/>
        </w:rPr>
        <w:tab/>
      </w:r>
      <w:r w:rsidR="00A93414" w:rsidRPr="00B54547">
        <w:rPr>
          <w:b/>
        </w:rPr>
        <w:t xml:space="preserve">         </w:t>
      </w:r>
      <w:r w:rsidR="00D95564">
        <w:rPr>
          <w:b/>
        </w:rPr>
        <w:tab/>
      </w:r>
      <w:r w:rsidR="00D95564">
        <w:rPr>
          <w:b/>
        </w:rPr>
        <w:tab/>
      </w:r>
      <w:r w:rsidRPr="00B54547">
        <w:t>Apprvd</w:t>
      </w:r>
      <w:r w:rsidR="00936843" w:rsidRPr="00B54547">
        <w:t>Herit</w:t>
      </w:r>
      <w:r w:rsidRPr="00B54547">
        <w:t>St</w:t>
      </w:r>
      <w:r w:rsidR="00936843" w:rsidRPr="00B54547">
        <w:t>ructure</w:t>
      </w:r>
      <w:r w:rsidRPr="00B54547">
        <w:t>.pdf</w:t>
      </w:r>
    </w:p>
    <w:p w:rsidR="00B54547" w:rsidRPr="00B54547" w:rsidRDefault="00B54547" w:rsidP="00B54547">
      <w:pPr>
        <w:spacing w:after="0" w:line="240" w:lineRule="auto"/>
        <w:contextualSpacing/>
      </w:pPr>
    </w:p>
    <w:p w:rsidR="00B54547" w:rsidRDefault="002C5BD4" w:rsidP="00B54547">
      <w:pPr>
        <w:tabs>
          <w:tab w:val="left" w:pos="180"/>
        </w:tabs>
        <w:spacing w:after="0" w:line="240" w:lineRule="auto"/>
        <w:contextualSpacing/>
      </w:pPr>
      <w:r w:rsidRPr="00B54547">
        <w:rPr>
          <w:b/>
        </w:rPr>
        <w:t>Form EL101B</w:t>
      </w:r>
      <w:r w:rsidRPr="00B54547">
        <w:tab/>
      </w:r>
      <w:r w:rsidRPr="00B54547">
        <w:tab/>
      </w:r>
      <w:r w:rsidRPr="00B54547">
        <w:tab/>
      </w:r>
      <w:r w:rsidRPr="00B54547">
        <w:tab/>
        <w:t>MDEL101B.pdf</w:t>
      </w:r>
    </w:p>
    <w:p w:rsidR="0039314A" w:rsidRPr="0039314A" w:rsidRDefault="0039314A" w:rsidP="00B54547">
      <w:pPr>
        <w:tabs>
          <w:tab w:val="left" w:pos="180"/>
        </w:tabs>
        <w:spacing w:after="0" w:line="240" w:lineRule="auto"/>
        <w:contextualSpacing/>
      </w:pPr>
    </w:p>
    <w:p w:rsidR="00D95564" w:rsidRDefault="002C5BD4" w:rsidP="0039314A">
      <w:pPr>
        <w:tabs>
          <w:tab w:val="left" w:pos="180"/>
        </w:tabs>
        <w:spacing w:after="0"/>
        <w:rPr>
          <w:sz w:val="24"/>
          <w:szCs w:val="24"/>
        </w:rPr>
      </w:pPr>
      <w:r w:rsidRPr="007E11A9">
        <w:rPr>
          <w:sz w:val="24"/>
          <w:szCs w:val="24"/>
        </w:rPr>
        <w:t>Use the Reference Document ID attribute to link the attachment to the appropriate location on the return.  If PDF attachments are provided they must be listed in the binary attachment portion of the return.</w:t>
      </w:r>
    </w:p>
    <w:p w:rsidR="00615500" w:rsidRPr="00D95564" w:rsidRDefault="00E05650" w:rsidP="00AF63F8">
      <w:pPr>
        <w:pStyle w:val="Heading2"/>
        <w:rPr>
          <w:sz w:val="24"/>
          <w:szCs w:val="24"/>
        </w:rPr>
      </w:pPr>
      <w:bookmarkStart w:id="20" w:name="_Toc494284201"/>
      <w:r w:rsidRPr="00556379">
        <w:lastRenderedPageBreak/>
        <w:t xml:space="preserve">Binary </w:t>
      </w:r>
      <w:r w:rsidR="009A0CE6" w:rsidRPr="00556379">
        <w:t>A</w:t>
      </w:r>
      <w:r w:rsidRPr="00556379">
        <w:t>ttachment</w:t>
      </w:r>
      <w:r w:rsidR="009A0CE6" w:rsidRPr="00556379">
        <w:t xml:space="preserve"> (PDF) E</w:t>
      </w:r>
      <w:r w:rsidRPr="00556379">
        <w:t>xample</w:t>
      </w:r>
      <w:bookmarkEnd w:id="20"/>
      <w:r w:rsidRPr="00B54547">
        <w:t xml:space="preserve"> </w:t>
      </w:r>
    </w:p>
    <w:p w:rsidR="00D95564" w:rsidRPr="00D95564" w:rsidRDefault="00D95564" w:rsidP="00D95564">
      <w:pPr>
        <w:spacing w:after="0"/>
        <w:rPr>
          <w:rFonts w:asciiTheme="majorHAnsi" w:eastAsia="Times New Roman" w:hAnsiTheme="majorHAnsi" w:cs="Times New Roman"/>
          <w:b/>
          <w:color w:val="F07F09" w:themeColor="accent1"/>
          <w:sz w:val="28"/>
          <w:szCs w:val="28"/>
        </w:rPr>
      </w:pPr>
    </w:p>
    <w:p w:rsidR="000045A9" w:rsidRPr="007E11A9" w:rsidRDefault="002C5BD4" w:rsidP="000045A9">
      <w:pPr>
        <w:rPr>
          <w:sz w:val="24"/>
          <w:szCs w:val="24"/>
        </w:rPr>
      </w:pPr>
      <w:r w:rsidRPr="000045A9">
        <w:rPr>
          <w:sz w:val="24"/>
          <w:szCs w:val="24"/>
        </w:rPr>
        <w:t>The following is a binary attachment example for the Biotechnology Investment Credit from line 6, Part L of Form 500CR.</w:t>
      </w:r>
    </w:p>
    <w:p w:rsidR="002C5BD4" w:rsidRDefault="002C5BD4" w:rsidP="002C5BD4">
      <w:pPr>
        <w:pStyle w:val="ListParagraph"/>
        <w:numPr>
          <w:ilvl w:val="0"/>
          <w:numId w:val="7"/>
        </w:numPr>
        <w:tabs>
          <w:tab w:val="left" w:pos="180"/>
        </w:tabs>
        <w:rPr>
          <w:sz w:val="24"/>
          <w:szCs w:val="24"/>
        </w:rPr>
      </w:pPr>
      <w:r>
        <w:rPr>
          <w:sz w:val="24"/>
          <w:szCs w:val="24"/>
        </w:rPr>
        <w:t>&lt;</w:t>
      </w:r>
      <w:proofErr w:type="spellStart"/>
      <w:r>
        <w:rPr>
          <w:sz w:val="24"/>
          <w:szCs w:val="24"/>
        </w:rPr>
        <w:t>BiotechnologyInvestment</w:t>
      </w:r>
      <w:proofErr w:type="spellEnd"/>
      <w:r>
        <w:rPr>
          <w:sz w:val="24"/>
          <w:szCs w:val="24"/>
        </w:rPr>
        <w:t>&gt;</w:t>
      </w:r>
    </w:p>
    <w:p w:rsidR="007E11A9" w:rsidRPr="00D95564" w:rsidRDefault="00D95564" w:rsidP="00D95564">
      <w:pPr>
        <w:pStyle w:val="ListParagraph"/>
        <w:tabs>
          <w:tab w:val="left" w:pos="180"/>
        </w:tabs>
        <w:ind w:left="1080"/>
        <w:rPr>
          <w:sz w:val="24"/>
          <w:szCs w:val="24"/>
        </w:rPr>
      </w:pPr>
      <w:r>
        <w:rPr>
          <w:sz w:val="24"/>
          <w:szCs w:val="24"/>
        </w:rPr>
        <w:t>&lt;</w:t>
      </w:r>
      <w:proofErr w:type="spellStart"/>
      <w:r>
        <w:rPr>
          <w:sz w:val="24"/>
          <w:szCs w:val="24"/>
        </w:rPr>
        <w:t>TotalCredit</w:t>
      </w:r>
      <w:r w:rsidR="007E11A9" w:rsidRPr="00D95564">
        <w:rPr>
          <w:sz w:val="24"/>
          <w:szCs w:val="24"/>
        </w:rPr>
        <w:t>referenceDocumentId</w:t>
      </w:r>
      <w:proofErr w:type="spellEnd"/>
      <w:r w:rsidR="007E11A9" w:rsidRPr="00D95564">
        <w:rPr>
          <w:sz w:val="24"/>
          <w:szCs w:val="24"/>
        </w:rPr>
        <w:t>=</w:t>
      </w:r>
      <w:r w:rsidR="007E11A9" w:rsidRPr="00D95564">
        <w:rPr>
          <w:b/>
          <w:sz w:val="24"/>
          <w:szCs w:val="24"/>
        </w:rPr>
        <w:t>”</w:t>
      </w:r>
      <w:r w:rsidR="006D2BDB" w:rsidRPr="00D95564">
        <w:rPr>
          <w:b/>
          <w:sz w:val="24"/>
          <w:szCs w:val="24"/>
        </w:rPr>
        <w:t>doc1</w:t>
      </w:r>
      <w:r w:rsidR="007E11A9" w:rsidRPr="00D95564">
        <w:rPr>
          <w:b/>
          <w:sz w:val="24"/>
          <w:szCs w:val="24"/>
        </w:rPr>
        <w:t>”</w:t>
      </w:r>
      <w:r w:rsidR="007E11A9" w:rsidRPr="00D95564">
        <w:rPr>
          <w:sz w:val="24"/>
          <w:szCs w:val="24"/>
        </w:rPr>
        <w:t>&gt;</w:t>
      </w:r>
      <w:r w:rsidR="007E11A9" w:rsidRPr="00D95564">
        <w:rPr>
          <w:b/>
          <w:sz w:val="24"/>
          <w:szCs w:val="24"/>
        </w:rPr>
        <w:t>56</w:t>
      </w:r>
      <w:r w:rsidR="007E11A9" w:rsidRPr="00D95564">
        <w:rPr>
          <w:sz w:val="24"/>
          <w:szCs w:val="24"/>
        </w:rPr>
        <w:t>&lt;/</w:t>
      </w:r>
      <w:proofErr w:type="spellStart"/>
      <w:r w:rsidR="007E11A9" w:rsidRPr="00D95564">
        <w:rPr>
          <w:sz w:val="24"/>
          <w:szCs w:val="24"/>
        </w:rPr>
        <w:t>TotalCredit</w:t>
      </w:r>
      <w:proofErr w:type="spellEnd"/>
      <w:r w:rsidR="007E11A9" w:rsidRPr="00D95564">
        <w:rPr>
          <w:sz w:val="24"/>
          <w:szCs w:val="24"/>
        </w:rPr>
        <w:t>&gt;</w:t>
      </w:r>
    </w:p>
    <w:p w:rsidR="007E11A9" w:rsidRDefault="00D95564" w:rsidP="00D95564">
      <w:pPr>
        <w:pStyle w:val="ListParagraph"/>
        <w:tabs>
          <w:tab w:val="left" w:pos="180"/>
        </w:tabs>
        <w:ind w:left="1080"/>
        <w:rPr>
          <w:sz w:val="24"/>
          <w:szCs w:val="24"/>
        </w:rPr>
      </w:pPr>
      <w:r>
        <w:rPr>
          <w:sz w:val="24"/>
          <w:szCs w:val="24"/>
        </w:rPr>
        <w:t>&lt;/</w:t>
      </w:r>
      <w:proofErr w:type="spellStart"/>
      <w:r>
        <w:rPr>
          <w:sz w:val="24"/>
          <w:szCs w:val="24"/>
        </w:rPr>
        <w:t>BiotechnologyInvestment</w:t>
      </w:r>
      <w:proofErr w:type="spellEnd"/>
      <w:r>
        <w:rPr>
          <w:sz w:val="24"/>
          <w:szCs w:val="24"/>
        </w:rPr>
        <w:t>&gt;</w:t>
      </w:r>
    </w:p>
    <w:p w:rsidR="00D95564" w:rsidRPr="00D95564" w:rsidRDefault="00D95564" w:rsidP="00D95564">
      <w:pPr>
        <w:pStyle w:val="ListParagraph"/>
        <w:tabs>
          <w:tab w:val="left" w:pos="180"/>
        </w:tabs>
        <w:ind w:left="1080"/>
        <w:rPr>
          <w:sz w:val="24"/>
          <w:szCs w:val="24"/>
        </w:rPr>
      </w:pPr>
    </w:p>
    <w:p w:rsidR="007E11A9" w:rsidRDefault="007E11A9" w:rsidP="007E11A9">
      <w:pPr>
        <w:pStyle w:val="ListParagraph"/>
        <w:numPr>
          <w:ilvl w:val="0"/>
          <w:numId w:val="7"/>
        </w:numPr>
        <w:tabs>
          <w:tab w:val="left" w:pos="180"/>
        </w:tabs>
        <w:rPr>
          <w:sz w:val="24"/>
          <w:szCs w:val="24"/>
        </w:rPr>
      </w:pPr>
      <w:r>
        <w:rPr>
          <w:sz w:val="24"/>
          <w:szCs w:val="24"/>
        </w:rPr>
        <w:t>&lt;</w:t>
      </w:r>
      <w:proofErr w:type="spellStart"/>
      <w:r>
        <w:rPr>
          <w:sz w:val="24"/>
          <w:szCs w:val="24"/>
        </w:rPr>
        <w:t>BinaryAttachment</w:t>
      </w:r>
      <w:proofErr w:type="spellEnd"/>
      <w:r>
        <w:rPr>
          <w:sz w:val="24"/>
          <w:szCs w:val="24"/>
        </w:rPr>
        <w:t xml:space="preserve"> </w:t>
      </w:r>
      <w:proofErr w:type="spellStart"/>
      <w:r>
        <w:rPr>
          <w:sz w:val="24"/>
          <w:szCs w:val="24"/>
        </w:rPr>
        <w:t>documentId</w:t>
      </w:r>
      <w:proofErr w:type="spellEnd"/>
      <w:r>
        <w:rPr>
          <w:sz w:val="24"/>
          <w:szCs w:val="24"/>
        </w:rPr>
        <w:t>=</w:t>
      </w:r>
      <w:r>
        <w:rPr>
          <w:b/>
          <w:sz w:val="24"/>
          <w:szCs w:val="24"/>
        </w:rPr>
        <w:t>”</w:t>
      </w:r>
      <w:r w:rsidR="006D2BDB">
        <w:rPr>
          <w:b/>
          <w:sz w:val="24"/>
          <w:szCs w:val="24"/>
        </w:rPr>
        <w:t>doc1</w:t>
      </w:r>
      <w:r>
        <w:rPr>
          <w:b/>
          <w:sz w:val="24"/>
          <w:szCs w:val="24"/>
        </w:rPr>
        <w:t>”</w:t>
      </w:r>
      <w:r>
        <w:rPr>
          <w:sz w:val="24"/>
          <w:szCs w:val="24"/>
        </w:rPr>
        <w:t>&gt;</w:t>
      </w:r>
    </w:p>
    <w:p w:rsidR="007E11A9" w:rsidRDefault="007E11A9" w:rsidP="007E11A9">
      <w:pPr>
        <w:pStyle w:val="ListParagraph"/>
        <w:tabs>
          <w:tab w:val="left" w:pos="180"/>
        </w:tabs>
        <w:ind w:left="1080"/>
        <w:rPr>
          <w:sz w:val="24"/>
          <w:szCs w:val="24"/>
        </w:rPr>
      </w:pPr>
      <w:r>
        <w:rPr>
          <w:sz w:val="24"/>
          <w:szCs w:val="24"/>
        </w:rPr>
        <w:t>&lt;Reference&gt;</w:t>
      </w:r>
      <w:r>
        <w:rPr>
          <w:b/>
          <w:sz w:val="24"/>
          <w:szCs w:val="24"/>
        </w:rPr>
        <w:t>BIOTECH INVESTMENT C</w:t>
      </w:r>
      <w:r>
        <w:rPr>
          <w:sz w:val="24"/>
          <w:szCs w:val="24"/>
        </w:rPr>
        <w:t>&lt;/Reference&gt;</w:t>
      </w:r>
    </w:p>
    <w:p w:rsidR="007E11A9" w:rsidRDefault="007E11A9" w:rsidP="007E11A9">
      <w:pPr>
        <w:pStyle w:val="ListParagraph"/>
        <w:tabs>
          <w:tab w:val="left" w:pos="180"/>
        </w:tabs>
        <w:ind w:left="1080"/>
        <w:rPr>
          <w:sz w:val="24"/>
          <w:szCs w:val="24"/>
        </w:rPr>
      </w:pPr>
      <w:r>
        <w:rPr>
          <w:sz w:val="24"/>
          <w:szCs w:val="24"/>
        </w:rPr>
        <w:t>&lt;Description&gt;</w:t>
      </w:r>
      <w:r>
        <w:rPr>
          <w:b/>
          <w:sz w:val="24"/>
          <w:szCs w:val="24"/>
        </w:rPr>
        <w:t>BIOTECH INVESTMENT CERTIFICA</w:t>
      </w:r>
      <w:r>
        <w:rPr>
          <w:sz w:val="24"/>
          <w:szCs w:val="24"/>
        </w:rPr>
        <w:t>&lt;/</w:t>
      </w:r>
      <w:r w:rsidR="008A1228">
        <w:rPr>
          <w:sz w:val="24"/>
          <w:szCs w:val="24"/>
        </w:rPr>
        <w:t>Description</w:t>
      </w:r>
      <w:r>
        <w:rPr>
          <w:sz w:val="24"/>
          <w:szCs w:val="24"/>
        </w:rPr>
        <w:t>&gt;</w:t>
      </w:r>
    </w:p>
    <w:p w:rsidR="008A1228" w:rsidRDefault="008A1228" w:rsidP="002C5BD4">
      <w:pPr>
        <w:pStyle w:val="ListParagraph"/>
        <w:tabs>
          <w:tab w:val="left" w:pos="180"/>
        </w:tabs>
        <w:ind w:left="1080"/>
        <w:rPr>
          <w:sz w:val="24"/>
          <w:szCs w:val="24"/>
        </w:rPr>
      </w:pPr>
      <w:r>
        <w:rPr>
          <w:sz w:val="24"/>
          <w:szCs w:val="24"/>
        </w:rPr>
        <w:t>&lt;</w:t>
      </w:r>
      <w:proofErr w:type="spellStart"/>
      <w:r>
        <w:rPr>
          <w:sz w:val="24"/>
          <w:szCs w:val="24"/>
        </w:rPr>
        <w:t>AttachmentLocation</w:t>
      </w:r>
      <w:proofErr w:type="spellEnd"/>
      <w:r>
        <w:rPr>
          <w:sz w:val="24"/>
          <w:szCs w:val="24"/>
        </w:rPr>
        <w:t>&gt;</w:t>
      </w:r>
      <w:r>
        <w:rPr>
          <w:b/>
          <w:sz w:val="24"/>
          <w:szCs w:val="24"/>
        </w:rPr>
        <w:t>BIOTECHINVESTMENT.PDF</w:t>
      </w:r>
      <w:r>
        <w:rPr>
          <w:sz w:val="24"/>
          <w:szCs w:val="24"/>
        </w:rPr>
        <w:t>&lt;/</w:t>
      </w:r>
      <w:proofErr w:type="spellStart"/>
      <w:r>
        <w:rPr>
          <w:sz w:val="24"/>
          <w:szCs w:val="24"/>
        </w:rPr>
        <w:t>AttachmentLocation</w:t>
      </w:r>
      <w:proofErr w:type="spellEnd"/>
      <w:r>
        <w:rPr>
          <w:sz w:val="24"/>
          <w:szCs w:val="24"/>
        </w:rPr>
        <w:t>&gt;</w:t>
      </w:r>
    </w:p>
    <w:p w:rsidR="008A1228" w:rsidRDefault="00D95564" w:rsidP="00D95564">
      <w:pPr>
        <w:pStyle w:val="ListParagraph"/>
        <w:tabs>
          <w:tab w:val="left" w:pos="180"/>
        </w:tabs>
        <w:ind w:left="1080"/>
        <w:rPr>
          <w:sz w:val="24"/>
          <w:szCs w:val="24"/>
        </w:rPr>
      </w:pPr>
      <w:r>
        <w:rPr>
          <w:sz w:val="24"/>
          <w:szCs w:val="24"/>
        </w:rPr>
        <w:t>&lt;</w:t>
      </w:r>
      <w:proofErr w:type="spellStart"/>
      <w:r>
        <w:rPr>
          <w:sz w:val="24"/>
          <w:szCs w:val="24"/>
        </w:rPr>
        <w:t>BinaryAttachment</w:t>
      </w:r>
      <w:proofErr w:type="spellEnd"/>
      <w:r>
        <w:rPr>
          <w:sz w:val="24"/>
          <w:szCs w:val="24"/>
        </w:rPr>
        <w:t>&gt;</w:t>
      </w:r>
    </w:p>
    <w:p w:rsidR="00D95564" w:rsidRPr="00D95564" w:rsidRDefault="00D95564" w:rsidP="00D95564">
      <w:pPr>
        <w:pStyle w:val="ListParagraph"/>
        <w:tabs>
          <w:tab w:val="left" w:pos="180"/>
        </w:tabs>
        <w:ind w:left="1080"/>
        <w:rPr>
          <w:sz w:val="24"/>
          <w:szCs w:val="24"/>
        </w:rPr>
      </w:pPr>
    </w:p>
    <w:p w:rsidR="008A1228" w:rsidRDefault="008A1228" w:rsidP="008A1228">
      <w:pPr>
        <w:pStyle w:val="ListParagraph"/>
        <w:numPr>
          <w:ilvl w:val="0"/>
          <w:numId w:val="7"/>
        </w:numPr>
        <w:tabs>
          <w:tab w:val="left" w:pos="180"/>
        </w:tabs>
        <w:rPr>
          <w:sz w:val="24"/>
          <w:szCs w:val="24"/>
        </w:rPr>
      </w:pPr>
      <w:r>
        <w:rPr>
          <w:sz w:val="24"/>
          <w:szCs w:val="24"/>
        </w:rPr>
        <w:t>&lt;</w:t>
      </w:r>
      <w:proofErr w:type="spellStart"/>
      <w:r>
        <w:rPr>
          <w:sz w:val="24"/>
          <w:szCs w:val="24"/>
        </w:rPr>
        <w:t>ReturnHeaderState</w:t>
      </w:r>
      <w:proofErr w:type="spellEnd"/>
      <w:r>
        <w:rPr>
          <w:sz w:val="24"/>
          <w:szCs w:val="24"/>
        </w:rPr>
        <w:t xml:space="preserve"> </w:t>
      </w:r>
      <w:proofErr w:type="spellStart"/>
      <w:r>
        <w:rPr>
          <w:sz w:val="24"/>
          <w:szCs w:val="24"/>
        </w:rPr>
        <w:t>binaryAttachmentCount</w:t>
      </w:r>
      <w:proofErr w:type="spellEnd"/>
      <w:r>
        <w:rPr>
          <w:sz w:val="24"/>
          <w:szCs w:val="24"/>
        </w:rPr>
        <w:t>=</w:t>
      </w:r>
      <w:r>
        <w:rPr>
          <w:b/>
          <w:sz w:val="24"/>
          <w:szCs w:val="24"/>
        </w:rPr>
        <w:t>”1”</w:t>
      </w:r>
      <w:r>
        <w:rPr>
          <w:sz w:val="24"/>
          <w:szCs w:val="24"/>
        </w:rPr>
        <w:t>&gt;</w:t>
      </w:r>
    </w:p>
    <w:p w:rsidR="008A1228" w:rsidRDefault="008A1228" w:rsidP="00D95564">
      <w:pPr>
        <w:tabs>
          <w:tab w:val="left" w:pos="180"/>
        </w:tabs>
        <w:spacing w:after="0"/>
        <w:rPr>
          <w:sz w:val="24"/>
          <w:szCs w:val="24"/>
        </w:rPr>
      </w:pPr>
    </w:p>
    <w:p w:rsidR="00D95564" w:rsidRDefault="008A1228" w:rsidP="008A1228">
      <w:pPr>
        <w:tabs>
          <w:tab w:val="left" w:pos="180"/>
        </w:tabs>
        <w:rPr>
          <w:sz w:val="24"/>
          <w:szCs w:val="24"/>
        </w:rPr>
      </w:pPr>
      <w:r>
        <w:rPr>
          <w:sz w:val="24"/>
          <w:szCs w:val="24"/>
        </w:rPr>
        <w:t xml:space="preserve">A file named </w:t>
      </w:r>
      <w:r>
        <w:rPr>
          <w:b/>
          <w:sz w:val="24"/>
          <w:szCs w:val="24"/>
        </w:rPr>
        <w:t>BIOTECHINVESTMENT.PDF</w:t>
      </w:r>
      <w:r>
        <w:rPr>
          <w:sz w:val="24"/>
          <w:szCs w:val="24"/>
        </w:rPr>
        <w:t xml:space="preserve"> should be attached to the state transmission.</w:t>
      </w:r>
    </w:p>
    <w:p w:rsidR="003A6737" w:rsidRDefault="003A6737" w:rsidP="00AF63F8">
      <w:pPr>
        <w:pStyle w:val="Heading2"/>
      </w:pPr>
      <w:bookmarkStart w:id="21" w:name="_Toc494284202"/>
    </w:p>
    <w:p w:rsidR="006F0F15" w:rsidRPr="006F0F15" w:rsidRDefault="006F0F15" w:rsidP="006F0F15">
      <w:pPr>
        <w:keepNext/>
        <w:spacing w:after="0"/>
        <w:outlineLvl w:val="1"/>
        <w:rPr>
          <w:rFonts w:asciiTheme="majorHAnsi" w:eastAsia="Times New Roman" w:hAnsiTheme="majorHAnsi" w:cs="Times New Roman"/>
          <w:b/>
          <w:color w:val="F07F09" w:themeColor="accent1"/>
          <w:sz w:val="28"/>
          <w:szCs w:val="20"/>
        </w:rPr>
      </w:pPr>
      <w:r w:rsidRPr="006F0F15">
        <w:rPr>
          <w:rFonts w:asciiTheme="majorHAnsi" w:eastAsia="Times New Roman" w:hAnsiTheme="majorHAnsi" w:cs="Times New Roman"/>
          <w:b/>
          <w:color w:val="F07F09" w:themeColor="accent1"/>
          <w:sz w:val="28"/>
          <w:szCs w:val="20"/>
        </w:rPr>
        <w:t>Expected values for the State Submission Manifest</w:t>
      </w:r>
    </w:p>
    <w:p w:rsidR="006F0F15" w:rsidRPr="006F0F15" w:rsidRDefault="006F0F15" w:rsidP="006F0F15">
      <w:pPr>
        <w:tabs>
          <w:tab w:val="left" w:pos="180"/>
        </w:tabs>
        <w:spacing w:after="0"/>
        <w:rPr>
          <w:b/>
          <w:sz w:val="24"/>
          <w:szCs w:val="24"/>
          <w:u w:val="single"/>
        </w:rPr>
      </w:pPr>
    </w:p>
    <w:p w:rsidR="006F0F15" w:rsidRPr="006F0F15" w:rsidRDefault="006F0F15" w:rsidP="006F0F15">
      <w:pPr>
        <w:tabs>
          <w:tab w:val="left" w:pos="180"/>
        </w:tabs>
        <w:rPr>
          <w:b/>
          <w:sz w:val="24"/>
          <w:szCs w:val="24"/>
        </w:rPr>
      </w:pPr>
      <w:r w:rsidRPr="006F0F15">
        <w:rPr>
          <w:b/>
          <w:sz w:val="24"/>
          <w:szCs w:val="24"/>
          <w:u w:val="single"/>
        </w:rPr>
        <w:t>Form</w:t>
      </w:r>
      <w:r w:rsidRPr="006F0F15">
        <w:rPr>
          <w:sz w:val="24"/>
          <w:szCs w:val="24"/>
        </w:rPr>
        <w:tab/>
      </w:r>
      <w:r w:rsidRPr="006F0F15">
        <w:rPr>
          <w:sz w:val="24"/>
          <w:szCs w:val="24"/>
        </w:rPr>
        <w:tab/>
      </w:r>
      <w:r w:rsidRPr="006F0F15">
        <w:rPr>
          <w:sz w:val="24"/>
          <w:szCs w:val="24"/>
        </w:rPr>
        <w:tab/>
      </w:r>
      <w:r w:rsidRPr="006F0F15">
        <w:rPr>
          <w:b/>
          <w:sz w:val="24"/>
          <w:szCs w:val="24"/>
          <w:u w:val="single"/>
        </w:rPr>
        <w:t>Submission Type</w:t>
      </w:r>
      <w:r w:rsidRPr="006F0F15">
        <w:rPr>
          <w:sz w:val="24"/>
          <w:szCs w:val="24"/>
        </w:rPr>
        <w:tab/>
      </w:r>
      <w:r w:rsidRPr="006F0F15">
        <w:rPr>
          <w:sz w:val="24"/>
          <w:szCs w:val="24"/>
        </w:rPr>
        <w:tab/>
      </w:r>
      <w:r w:rsidRPr="006F0F15">
        <w:rPr>
          <w:b/>
          <w:sz w:val="24"/>
          <w:szCs w:val="24"/>
          <w:u w:val="single"/>
        </w:rPr>
        <w:t>Tax Year</w:t>
      </w:r>
      <w:r w:rsidRPr="006F0F15">
        <w:rPr>
          <w:b/>
          <w:sz w:val="24"/>
          <w:szCs w:val="24"/>
        </w:rPr>
        <w:tab/>
      </w:r>
    </w:p>
    <w:p w:rsidR="006F0F15" w:rsidRPr="006F0F15" w:rsidRDefault="006F0F15" w:rsidP="006F0F15">
      <w:pPr>
        <w:tabs>
          <w:tab w:val="left" w:pos="180"/>
        </w:tabs>
        <w:spacing w:after="120"/>
        <w:rPr>
          <w:sz w:val="24"/>
          <w:szCs w:val="24"/>
        </w:rPr>
      </w:pPr>
      <w:r w:rsidRPr="006F0F15">
        <w:rPr>
          <w:sz w:val="24"/>
          <w:szCs w:val="24"/>
        </w:rPr>
        <w:t>500</w:t>
      </w:r>
      <w:r w:rsidRPr="006F0F15">
        <w:rPr>
          <w:sz w:val="24"/>
          <w:szCs w:val="24"/>
        </w:rPr>
        <w:tab/>
      </w:r>
      <w:r w:rsidRPr="006F0F15">
        <w:rPr>
          <w:sz w:val="24"/>
          <w:szCs w:val="24"/>
        </w:rPr>
        <w:tab/>
      </w:r>
      <w:r w:rsidRPr="006F0F15">
        <w:rPr>
          <w:sz w:val="24"/>
          <w:szCs w:val="24"/>
        </w:rPr>
        <w:tab/>
        <w:t>MD500</w:t>
      </w:r>
      <w:r w:rsidRPr="006F0F15">
        <w:rPr>
          <w:sz w:val="24"/>
          <w:szCs w:val="24"/>
        </w:rPr>
        <w:tab/>
      </w:r>
      <w:r w:rsidRPr="006F0F15">
        <w:rPr>
          <w:sz w:val="24"/>
          <w:szCs w:val="24"/>
        </w:rPr>
        <w:tab/>
      </w:r>
      <w:r w:rsidRPr="006F0F15">
        <w:rPr>
          <w:sz w:val="24"/>
          <w:szCs w:val="24"/>
        </w:rPr>
        <w:tab/>
      </w:r>
      <w:r w:rsidRPr="006F0F15">
        <w:rPr>
          <w:sz w:val="24"/>
          <w:szCs w:val="24"/>
        </w:rPr>
        <w:tab/>
        <w:t>2018, 2017, 2016</w:t>
      </w:r>
    </w:p>
    <w:p w:rsidR="006F0F15" w:rsidRPr="006F0F15" w:rsidRDefault="006F0F15" w:rsidP="006F0F15">
      <w:pPr>
        <w:tabs>
          <w:tab w:val="left" w:pos="180"/>
        </w:tabs>
        <w:spacing w:after="120"/>
        <w:rPr>
          <w:sz w:val="24"/>
          <w:szCs w:val="24"/>
        </w:rPr>
      </w:pPr>
      <w:r w:rsidRPr="006F0F15">
        <w:rPr>
          <w:sz w:val="24"/>
          <w:szCs w:val="24"/>
        </w:rPr>
        <w:t>500D</w:t>
      </w:r>
      <w:r w:rsidRPr="006F0F15">
        <w:rPr>
          <w:sz w:val="24"/>
          <w:szCs w:val="24"/>
        </w:rPr>
        <w:tab/>
      </w:r>
      <w:r w:rsidRPr="006F0F15">
        <w:rPr>
          <w:sz w:val="24"/>
          <w:szCs w:val="24"/>
        </w:rPr>
        <w:tab/>
      </w:r>
      <w:r w:rsidRPr="006F0F15">
        <w:rPr>
          <w:sz w:val="24"/>
          <w:szCs w:val="24"/>
        </w:rPr>
        <w:tab/>
        <w:t>MD500D</w:t>
      </w:r>
      <w:r w:rsidRPr="006F0F15">
        <w:rPr>
          <w:sz w:val="24"/>
          <w:szCs w:val="24"/>
        </w:rPr>
        <w:tab/>
      </w:r>
      <w:r w:rsidRPr="006F0F15">
        <w:rPr>
          <w:sz w:val="24"/>
          <w:szCs w:val="24"/>
        </w:rPr>
        <w:tab/>
      </w:r>
      <w:r w:rsidRPr="006F0F15">
        <w:rPr>
          <w:sz w:val="24"/>
          <w:szCs w:val="24"/>
        </w:rPr>
        <w:tab/>
      </w:r>
      <w:r w:rsidRPr="006F0F15">
        <w:rPr>
          <w:sz w:val="24"/>
          <w:szCs w:val="24"/>
        </w:rPr>
        <w:tab/>
        <w:t>201</w:t>
      </w:r>
      <w:r w:rsidR="00361A67">
        <w:rPr>
          <w:sz w:val="24"/>
          <w:szCs w:val="24"/>
        </w:rPr>
        <w:t>8</w:t>
      </w:r>
    </w:p>
    <w:p w:rsidR="006F0F15" w:rsidRPr="006F0F15" w:rsidRDefault="006F0F15" w:rsidP="006F0F15">
      <w:pPr>
        <w:tabs>
          <w:tab w:val="left" w:pos="180"/>
        </w:tabs>
        <w:spacing w:after="120"/>
        <w:rPr>
          <w:sz w:val="24"/>
          <w:szCs w:val="24"/>
        </w:rPr>
      </w:pPr>
      <w:r w:rsidRPr="006F0F15">
        <w:rPr>
          <w:sz w:val="24"/>
          <w:szCs w:val="24"/>
        </w:rPr>
        <w:t>500E</w:t>
      </w:r>
      <w:r w:rsidRPr="006F0F15">
        <w:rPr>
          <w:sz w:val="24"/>
          <w:szCs w:val="24"/>
        </w:rPr>
        <w:tab/>
      </w:r>
      <w:r w:rsidRPr="006F0F15">
        <w:rPr>
          <w:sz w:val="24"/>
          <w:szCs w:val="24"/>
        </w:rPr>
        <w:tab/>
      </w:r>
      <w:r w:rsidRPr="006F0F15">
        <w:rPr>
          <w:sz w:val="24"/>
          <w:szCs w:val="24"/>
        </w:rPr>
        <w:tab/>
        <w:t>MD500E</w:t>
      </w:r>
      <w:r w:rsidRPr="006F0F15">
        <w:rPr>
          <w:sz w:val="24"/>
          <w:szCs w:val="24"/>
        </w:rPr>
        <w:tab/>
      </w:r>
      <w:r w:rsidRPr="006F0F15">
        <w:rPr>
          <w:sz w:val="24"/>
          <w:szCs w:val="24"/>
        </w:rPr>
        <w:tab/>
      </w:r>
      <w:r w:rsidRPr="006F0F15">
        <w:rPr>
          <w:sz w:val="24"/>
          <w:szCs w:val="24"/>
        </w:rPr>
        <w:tab/>
      </w:r>
      <w:r w:rsidRPr="006F0F15">
        <w:rPr>
          <w:sz w:val="24"/>
          <w:szCs w:val="24"/>
        </w:rPr>
        <w:tab/>
        <w:t>2018</w:t>
      </w:r>
    </w:p>
    <w:p w:rsidR="006F0F15" w:rsidRPr="006F0F15" w:rsidRDefault="006F0F15" w:rsidP="006F0F15">
      <w:pPr>
        <w:tabs>
          <w:tab w:val="left" w:pos="180"/>
        </w:tabs>
        <w:spacing w:after="120"/>
        <w:rPr>
          <w:sz w:val="24"/>
          <w:szCs w:val="24"/>
        </w:rPr>
      </w:pPr>
      <w:r w:rsidRPr="006F0F15">
        <w:rPr>
          <w:sz w:val="24"/>
          <w:szCs w:val="24"/>
        </w:rPr>
        <w:t>510</w:t>
      </w:r>
      <w:r w:rsidRPr="006F0F15">
        <w:rPr>
          <w:sz w:val="24"/>
          <w:szCs w:val="24"/>
        </w:rPr>
        <w:tab/>
      </w:r>
      <w:r w:rsidRPr="006F0F15">
        <w:rPr>
          <w:sz w:val="24"/>
          <w:szCs w:val="24"/>
        </w:rPr>
        <w:tab/>
      </w:r>
      <w:r w:rsidRPr="006F0F15">
        <w:rPr>
          <w:sz w:val="24"/>
          <w:szCs w:val="24"/>
        </w:rPr>
        <w:tab/>
        <w:t>MD510</w:t>
      </w:r>
      <w:r w:rsidRPr="006F0F15">
        <w:rPr>
          <w:sz w:val="24"/>
          <w:szCs w:val="24"/>
        </w:rPr>
        <w:tab/>
      </w:r>
      <w:r w:rsidRPr="006F0F15">
        <w:rPr>
          <w:sz w:val="24"/>
          <w:szCs w:val="24"/>
        </w:rPr>
        <w:tab/>
      </w:r>
      <w:r w:rsidRPr="006F0F15">
        <w:rPr>
          <w:sz w:val="24"/>
          <w:szCs w:val="24"/>
        </w:rPr>
        <w:tab/>
      </w:r>
      <w:r w:rsidRPr="006F0F15">
        <w:rPr>
          <w:sz w:val="24"/>
          <w:szCs w:val="24"/>
        </w:rPr>
        <w:tab/>
        <w:t>2018, 2017, 2016</w:t>
      </w:r>
    </w:p>
    <w:p w:rsidR="006F0F15" w:rsidRPr="006F0F15" w:rsidRDefault="006F0F15" w:rsidP="006F0F15">
      <w:pPr>
        <w:tabs>
          <w:tab w:val="left" w:pos="180"/>
        </w:tabs>
        <w:spacing w:after="120"/>
        <w:rPr>
          <w:sz w:val="24"/>
          <w:szCs w:val="24"/>
        </w:rPr>
      </w:pPr>
      <w:r w:rsidRPr="006F0F15">
        <w:rPr>
          <w:sz w:val="24"/>
          <w:szCs w:val="24"/>
        </w:rPr>
        <w:t>510D</w:t>
      </w:r>
      <w:r w:rsidRPr="006F0F15">
        <w:rPr>
          <w:sz w:val="24"/>
          <w:szCs w:val="24"/>
        </w:rPr>
        <w:tab/>
      </w:r>
      <w:r w:rsidRPr="006F0F15">
        <w:rPr>
          <w:sz w:val="24"/>
          <w:szCs w:val="24"/>
        </w:rPr>
        <w:tab/>
      </w:r>
      <w:r w:rsidRPr="006F0F15">
        <w:rPr>
          <w:sz w:val="24"/>
          <w:szCs w:val="24"/>
        </w:rPr>
        <w:tab/>
        <w:t>MD510D</w:t>
      </w:r>
      <w:r w:rsidRPr="006F0F15">
        <w:rPr>
          <w:sz w:val="24"/>
          <w:szCs w:val="24"/>
        </w:rPr>
        <w:tab/>
      </w:r>
      <w:r w:rsidRPr="006F0F15">
        <w:rPr>
          <w:sz w:val="24"/>
          <w:szCs w:val="24"/>
        </w:rPr>
        <w:tab/>
      </w:r>
      <w:r w:rsidRPr="006F0F15">
        <w:rPr>
          <w:sz w:val="24"/>
          <w:szCs w:val="24"/>
        </w:rPr>
        <w:tab/>
      </w:r>
      <w:r w:rsidRPr="006F0F15">
        <w:rPr>
          <w:sz w:val="24"/>
          <w:szCs w:val="24"/>
        </w:rPr>
        <w:tab/>
        <w:t>201</w:t>
      </w:r>
      <w:r w:rsidR="00361A67">
        <w:rPr>
          <w:sz w:val="24"/>
          <w:szCs w:val="24"/>
        </w:rPr>
        <w:t>8</w:t>
      </w:r>
      <w:bookmarkStart w:id="22" w:name="_GoBack"/>
      <w:bookmarkEnd w:id="22"/>
    </w:p>
    <w:p w:rsidR="006F0F15" w:rsidRPr="006F0F15" w:rsidRDefault="006F0F15" w:rsidP="006F0F15">
      <w:pPr>
        <w:tabs>
          <w:tab w:val="left" w:pos="180"/>
        </w:tabs>
        <w:spacing w:after="120"/>
        <w:rPr>
          <w:sz w:val="24"/>
          <w:szCs w:val="24"/>
        </w:rPr>
      </w:pPr>
      <w:r w:rsidRPr="006F0F15">
        <w:rPr>
          <w:sz w:val="24"/>
          <w:szCs w:val="24"/>
        </w:rPr>
        <w:t>510E</w:t>
      </w:r>
      <w:r w:rsidRPr="006F0F15">
        <w:rPr>
          <w:sz w:val="24"/>
          <w:szCs w:val="24"/>
        </w:rPr>
        <w:tab/>
      </w:r>
      <w:r w:rsidRPr="006F0F15">
        <w:rPr>
          <w:sz w:val="24"/>
          <w:szCs w:val="24"/>
        </w:rPr>
        <w:tab/>
      </w:r>
      <w:r w:rsidRPr="006F0F15">
        <w:rPr>
          <w:sz w:val="24"/>
          <w:szCs w:val="24"/>
        </w:rPr>
        <w:tab/>
        <w:t>MD510E</w:t>
      </w:r>
      <w:r w:rsidRPr="006F0F15">
        <w:rPr>
          <w:sz w:val="24"/>
          <w:szCs w:val="24"/>
        </w:rPr>
        <w:tab/>
      </w:r>
      <w:r w:rsidRPr="006F0F15">
        <w:rPr>
          <w:sz w:val="24"/>
          <w:szCs w:val="24"/>
        </w:rPr>
        <w:tab/>
      </w:r>
      <w:r w:rsidRPr="006F0F15">
        <w:rPr>
          <w:sz w:val="24"/>
          <w:szCs w:val="24"/>
        </w:rPr>
        <w:tab/>
      </w:r>
      <w:r w:rsidRPr="006F0F15">
        <w:rPr>
          <w:sz w:val="24"/>
          <w:szCs w:val="24"/>
        </w:rPr>
        <w:tab/>
        <w:t>2018</w:t>
      </w:r>
    </w:p>
    <w:p w:rsidR="006F0F15" w:rsidRPr="006F0F15" w:rsidRDefault="006F0F15" w:rsidP="006F0F15">
      <w:pPr>
        <w:tabs>
          <w:tab w:val="left" w:pos="180"/>
        </w:tabs>
        <w:spacing w:after="120"/>
        <w:rPr>
          <w:sz w:val="24"/>
          <w:szCs w:val="24"/>
        </w:rPr>
      </w:pPr>
      <w:r w:rsidRPr="006F0F15">
        <w:rPr>
          <w:sz w:val="24"/>
          <w:szCs w:val="24"/>
        </w:rPr>
        <w:t>500X</w:t>
      </w:r>
      <w:r w:rsidRPr="006F0F15">
        <w:rPr>
          <w:sz w:val="24"/>
          <w:szCs w:val="24"/>
        </w:rPr>
        <w:tab/>
      </w:r>
      <w:r w:rsidRPr="006F0F15">
        <w:rPr>
          <w:sz w:val="24"/>
          <w:szCs w:val="24"/>
        </w:rPr>
        <w:tab/>
      </w:r>
      <w:r w:rsidRPr="006F0F15">
        <w:rPr>
          <w:sz w:val="24"/>
          <w:szCs w:val="24"/>
        </w:rPr>
        <w:tab/>
        <w:t>MD500X</w:t>
      </w:r>
      <w:r w:rsidRPr="006F0F15">
        <w:rPr>
          <w:sz w:val="24"/>
          <w:szCs w:val="24"/>
        </w:rPr>
        <w:tab/>
      </w:r>
      <w:r w:rsidRPr="006F0F15">
        <w:rPr>
          <w:sz w:val="24"/>
          <w:szCs w:val="24"/>
        </w:rPr>
        <w:tab/>
      </w:r>
      <w:r w:rsidRPr="006F0F15">
        <w:rPr>
          <w:sz w:val="24"/>
          <w:szCs w:val="24"/>
        </w:rPr>
        <w:tab/>
      </w:r>
      <w:r w:rsidRPr="006F0F15">
        <w:rPr>
          <w:sz w:val="24"/>
          <w:szCs w:val="24"/>
        </w:rPr>
        <w:tab/>
        <w:t>2018, 2017, 2016</w:t>
      </w:r>
    </w:p>
    <w:p w:rsidR="003A6737" w:rsidRDefault="006F0F15" w:rsidP="006F0F15">
      <w:pPr>
        <w:pStyle w:val="Heading2"/>
      </w:pPr>
      <w:r w:rsidRPr="006F0F15">
        <w:rPr>
          <w:rFonts w:asciiTheme="minorHAnsi" w:eastAsiaTheme="minorHAnsi" w:hAnsiTheme="minorHAnsi" w:cstheme="minorBidi"/>
          <w:b w:val="0"/>
          <w:color w:val="auto"/>
          <w:sz w:val="24"/>
          <w:szCs w:val="24"/>
        </w:rPr>
        <w:t>510X</w:t>
      </w:r>
      <w:r w:rsidRPr="006F0F15">
        <w:rPr>
          <w:rFonts w:asciiTheme="minorHAnsi" w:eastAsiaTheme="minorHAnsi" w:hAnsiTheme="minorHAnsi" w:cstheme="minorBidi"/>
          <w:b w:val="0"/>
          <w:color w:val="auto"/>
          <w:sz w:val="24"/>
          <w:szCs w:val="24"/>
        </w:rPr>
        <w:tab/>
      </w:r>
      <w:r w:rsidRPr="006F0F15">
        <w:rPr>
          <w:rFonts w:asciiTheme="minorHAnsi" w:eastAsiaTheme="minorHAnsi" w:hAnsiTheme="minorHAnsi" w:cstheme="minorBidi"/>
          <w:b w:val="0"/>
          <w:color w:val="auto"/>
          <w:sz w:val="24"/>
          <w:szCs w:val="24"/>
        </w:rPr>
        <w:tab/>
      </w:r>
      <w:r w:rsidRPr="006F0F15">
        <w:rPr>
          <w:rFonts w:asciiTheme="minorHAnsi" w:eastAsiaTheme="minorHAnsi" w:hAnsiTheme="minorHAnsi" w:cstheme="minorBidi"/>
          <w:b w:val="0"/>
          <w:color w:val="auto"/>
          <w:sz w:val="24"/>
          <w:szCs w:val="24"/>
        </w:rPr>
        <w:tab/>
        <w:t>MD510X</w:t>
      </w:r>
      <w:r w:rsidRPr="006F0F15">
        <w:rPr>
          <w:rFonts w:asciiTheme="minorHAnsi" w:eastAsiaTheme="minorHAnsi" w:hAnsiTheme="minorHAnsi" w:cstheme="minorBidi"/>
          <w:b w:val="0"/>
          <w:color w:val="auto"/>
          <w:sz w:val="24"/>
          <w:szCs w:val="24"/>
        </w:rPr>
        <w:tab/>
      </w:r>
      <w:r w:rsidRPr="006F0F15">
        <w:rPr>
          <w:rFonts w:asciiTheme="minorHAnsi" w:eastAsiaTheme="minorHAnsi" w:hAnsiTheme="minorHAnsi" w:cstheme="minorBidi"/>
          <w:b w:val="0"/>
          <w:color w:val="auto"/>
          <w:sz w:val="24"/>
          <w:szCs w:val="24"/>
        </w:rPr>
        <w:tab/>
      </w:r>
      <w:r w:rsidRPr="006F0F15">
        <w:rPr>
          <w:rFonts w:asciiTheme="minorHAnsi" w:eastAsiaTheme="minorHAnsi" w:hAnsiTheme="minorHAnsi" w:cstheme="minorBidi"/>
          <w:b w:val="0"/>
          <w:color w:val="auto"/>
          <w:sz w:val="24"/>
          <w:szCs w:val="24"/>
        </w:rPr>
        <w:tab/>
      </w:r>
      <w:r w:rsidRPr="006F0F15">
        <w:rPr>
          <w:rFonts w:asciiTheme="minorHAnsi" w:eastAsiaTheme="minorHAnsi" w:hAnsiTheme="minorHAnsi" w:cstheme="minorBidi"/>
          <w:b w:val="0"/>
          <w:color w:val="auto"/>
          <w:sz w:val="24"/>
          <w:szCs w:val="24"/>
        </w:rPr>
        <w:tab/>
        <w:t>2018, 2017, 2016</w:t>
      </w:r>
    </w:p>
    <w:p w:rsidR="0039314A" w:rsidRPr="006F0F15" w:rsidRDefault="0039314A" w:rsidP="006F0F15">
      <w:pPr>
        <w:rPr>
          <w:rFonts w:asciiTheme="majorHAnsi" w:eastAsia="Times New Roman" w:hAnsiTheme="majorHAnsi" w:cs="Times New Roman"/>
          <w:b/>
          <w:color w:val="F07F09" w:themeColor="accent1"/>
          <w:sz w:val="28"/>
          <w:szCs w:val="20"/>
        </w:rPr>
      </w:pPr>
      <w:bookmarkStart w:id="23" w:name="_Toc494284203"/>
      <w:bookmarkEnd w:id="21"/>
      <w:r>
        <w:br w:type="page"/>
      </w:r>
    </w:p>
    <w:p w:rsidR="00661334" w:rsidRDefault="00661334" w:rsidP="00AF63F8">
      <w:pPr>
        <w:pStyle w:val="Heading2"/>
      </w:pPr>
    </w:p>
    <w:p w:rsidR="008A1228" w:rsidRPr="00D95564" w:rsidRDefault="005A286A" w:rsidP="00AF63F8">
      <w:pPr>
        <w:pStyle w:val="Heading2"/>
      </w:pPr>
      <w:r w:rsidRPr="00D95564">
        <w:t>What Cannot Be Transmitted Electronically</w:t>
      </w:r>
      <w:bookmarkEnd w:id="23"/>
    </w:p>
    <w:p w:rsidR="00413871" w:rsidRPr="00413871" w:rsidRDefault="00413871" w:rsidP="002B0086">
      <w:pPr>
        <w:spacing w:after="0"/>
      </w:pPr>
    </w:p>
    <w:p w:rsidR="00273369" w:rsidRDefault="00EF4642" w:rsidP="00D95564">
      <w:pPr>
        <w:tabs>
          <w:tab w:val="left" w:pos="180"/>
        </w:tabs>
        <w:spacing w:after="0"/>
        <w:rPr>
          <w:sz w:val="24"/>
          <w:szCs w:val="24"/>
        </w:rPr>
      </w:pPr>
      <w:r>
        <w:rPr>
          <w:sz w:val="24"/>
          <w:szCs w:val="24"/>
        </w:rPr>
        <w:t xml:space="preserve">The following types of returns are excluded from </w:t>
      </w:r>
      <w:r w:rsidR="005C7831">
        <w:rPr>
          <w:sz w:val="24"/>
          <w:szCs w:val="24"/>
        </w:rPr>
        <w:t xml:space="preserve">MeF </w:t>
      </w:r>
      <w:r>
        <w:rPr>
          <w:sz w:val="24"/>
          <w:szCs w:val="24"/>
        </w:rPr>
        <w:t>filing:</w:t>
      </w:r>
    </w:p>
    <w:p w:rsidR="00D95564" w:rsidRDefault="00D95564" w:rsidP="00D95564">
      <w:pPr>
        <w:tabs>
          <w:tab w:val="left" w:pos="180"/>
        </w:tabs>
        <w:spacing w:after="0"/>
        <w:rPr>
          <w:sz w:val="24"/>
          <w:szCs w:val="24"/>
        </w:rPr>
      </w:pPr>
    </w:p>
    <w:p w:rsidR="0091101E" w:rsidRPr="00F05AFE" w:rsidRDefault="002B5281" w:rsidP="00F05AFE">
      <w:pPr>
        <w:pStyle w:val="ListParagraph"/>
        <w:numPr>
          <w:ilvl w:val="0"/>
          <w:numId w:val="8"/>
        </w:numPr>
        <w:tabs>
          <w:tab w:val="left" w:pos="180"/>
        </w:tabs>
        <w:contextualSpacing w:val="0"/>
        <w:rPr>
          <w:sz w:val="24"/>
          <w:szCs w:val="24"/>
        </w:rPr>
      </w:pPr>
      <w:r>
        <w:rPr>
          <w:sz w:val="24"/>
          <w:szCs w:val="24"/>
        </w:rPr>
        <w:t>Original return f</w:t>
      </w:r>
      <w:r w:rsidR="00EF4642" w:rsidRPr="00822C47">
        <w:rPr>
          <w:sz w:val="24"/>
          <w:szCs w:val="24"/>
        </w:rPr>
        <w:t>ilings that are duplicate of</w:t>
      </w:r>
      <w:r w:rsidR="005C7831">
        <w:rPr>
          <w:sz w:val="24"/>
          <w:szCs w:val="24"/>
        </w:rPr>
        <w:t xml:space="preserve"> previously accepted </w:t>
      </w:r>
      <w:r w:rsidR="00EF4642" w:rsidRPr="00822C47">
        <w:rPr>
          <w:sz w:val="24"/>
          <w:szCs w:val="24"/>
        </w:rPr>
        <w:t>return</w:t>
      </w:r>
      <w:r w:rsidR="005C7831">
        <w:rPr>
          <w:sz w:val="24"/>
          <w:szCs w:val="24"/>
        </w:rPr>
        <w:t xml:space="preserve">s </w:t>
      </w:r>
    </w:p>
    <w:p w:rsidR="0091101E" w:rsidRPr="00F05AFE" w:rsidRDefault="00EF4642" w:rsidP="00F05AFE">
      <w:pPr>
        <w:pStyle w:val="ListParagraph"/>
        <w:numPr>
          <w:ilvl w:val="0"/>
          <w:numId w:val="8"/>
        </w:numPr>
        <w:tabs>
          <w:tab w:val="left" w:pos="180"/>
        </w:tabs>
        <w:contextualSpacing w:val="0"/>
        <w:rPr>
          <w:sz w:val="24"/>
          <w:szCs w:val="24"/>
        </w:rPr>
      </w:pPr>
      <w:r>
        <w:rPr>
          <w:sz w:val="24"/>
          <w:szCs w:val="24"/>
        </w:rPr>
        <w:t>Consolidated returns</w:t>
      </w:r>
    </w:p>
    <w:p w:rsidR="005C7831" w:rsidRPr="00F05AFE" w:rsidRDefault="00EF4642" w:rsidP="00F05AFE">
      <w:pPr>
        <w:pStyle w:val="ListParagraph"/>
        <w:numPr>
          <w:ilvl w:val="0"/>
          <w:numId w:val="8"/>
        </w:numPr>
        <w:tabs>
          <w:tab w:val="left" w:pos="180"/>
        </w:tabs>
        <w:contextualSpacing w:val="0"/>
        <w:rPr>
          <w:sz w:val="24"/>
          <w:szCs w:val="24"/>
        </w:rPr>
      </w:pPr>
      <w:r>
        <w:rPr>
          <w:sz w:val="24"/>
          <w:szCs w:val="24"/>
        </w:rPr>
        <w:t>Composite returns</w:t>
      </w:r>
    </w:p>
    <w:p w:rsidR="00273369" w:rsidRPr="00F05AFE" w:rsidRDefault="005C7831" w:rsidP="00F05AFE">
      <w:pPr>
        <w:pStyle w:val="ListParagraph"/>
        <w:numPr>
          <w:ilvl w:val="0"/>
          <w:numId w:val="8"/>
        </w:numPr>
        <w:tabs>
          <w:tab w:val="left" w:pos="180"/>
        </w:tabs>
        <w:contextualSpacing w:val="0"/>
        <w:rPr>
          <w:sz w:val="24"/>
          <w:szCs w:val="24"/>
        </w:rPr>
      </w:pPr>
      <w:r w:rsidRPr="00273369">
        <w:rPr>
          <w:sz w:val="24"/>
          <w:szCs w:val="24"/>
        </w:rPr>
        <w:t>Returns containing more than 100 Maryland Schedule K-1</w:t>
      </w:r>
      <w:r w:rsidR="007E6DCF">
        <w:rPr>
          <w:sz w:val="24"/>
          <w:szCs w:val="24"/>
        </w:rPr>
        <w:t>’s</w:t>
      </w:r>
      <w:r w:rsidRPr="00273369">
        <w:rPr>
          <w:sz w:val="24"/>
          <w:szCs w:val="24"/>
        </w:rPr>
        <w:t xml:space="preserve"> (510)</w:t>
      </w:r>
    </w:p>
    <w:p w:rsidR="00AC2CFF" w:rsidRDefault="00273369" w:rsidP="00F05AFE">
      <w:pPr>
        <w:pStyle w:val="ListParagraph"/>
        <w:numPr>
          <w:ilvl w:val="0"/>
          <w:numId w:val="8"/>
        </w:numPr>
        <w:tabs>
          <w:tab w:val="left" w:pos="180"/>
        </w:tabs>
        <w:spacing w:after="0"/>
        <w:contextualSpacing w:val="0"/>
        <w:rPr>
          <w:sz w:val="24"/>
          <w:szCs w:val="24"/>
        </w:rPr>
      </w:pPr>
      <w:r w:rsidRPr="00AC2CFF">
        <w:rPr>
          <w:sz w:val="24"/>
          <w:szCs w:val="24"/>
        </w:rPr>
        <w:t xml:space="preserve">Form 510 </w:t>
      </w:r>
      <w:r w:rsidR="00AC2CFF" w:rsidRPr="00AC2CFF">
        <w:rPr>
          <w:sz w:val="24"/>
          <w:szCs w:val="24"/>
        </w:rPr>
        <w:t xml:space="preserve">with </w:t>
      </w:r>
      <w:r w:rsidRPr="00AC2CFF">
        <w:rPr>
          <w:sz w:val="24"/>
          <w:szCs w:val="24"/>
        </w:rPr>
        <w:t>total number of all PTE memb</w:t>
      </w:r>
      <w:r w:rsidR="00AC2CFF" w:rsidRPr="00AC2CFF">
        <w:rPr>
          <w:sz w:val="24"/>
          <w:szCs w:val="24"/>
        </w:rPr>
        <w:t>e</w:t>
      </w:r>
      <w:r w:rsidRPr="00AC2CFF">
        <w:rPr>
          <w:sz w:val="24"/>
          <w:szCs w:val="24"/>
        </w:rPr>
        <w:t xml:space="preserve">rs on Line 1e cannot </w:t>
      </w:r>
      <w:r w:rsidR="00AC2CFF" w:rsidRPr="00AC2CFF">
        <w:rPr>
          <w:sz w:val="24"/>
          <w:szCs w:val="24"/>
        </w:rPr>
        <w:t xml:space="preserve">greater than </w:t>
      </w:r>
      <w:r w:rsidRPr="00AC2CFF">
        <w:rPr>
          <w:sz w:val="24"/>
          <w:szCs w:val="24"/>
        </w:rPr>
        <w:t>12,000</w:t>
      </w:r>
    </w:p>
    <w:p w:rsidR="00D95564" w:rsidRPr="00D95564" w:rsidRDefault="00D95564" w:rsidP="00D95564">
      <w:pPr>
        <w:tabs>
          <w:tab w:val="left" w:pos="180"/>
        </w:tabs>
        <w:rPr>
          <w:sz w:val="24"/>
          <w:szCs w:val="24"/>
        </w:rPr>
      </w:pPr>
    </w:p>
    <w:p w:rsidR="00AC2CFF" w:rsidRDefault="00AC2CFF" w:rsidP="00D95564">
      <w:pPr>
        <w:tabs>
          <w:tab w:val="left" w:pos="180"/>
        </w:tabs>
        <w:spacing w:after="0"/>
        <w:rPr>
          <w:sz w:val="24"/>
          <w:szCs w:val="24"/>
        </w:rPr>
      </w:pPr>
      <w:r w:rsidRPr="00AC2CFF">
        <w:rPr>
          <w:sz w:val="24"/>
          <w:szCs w:val="24"/>
        </w:rPr>
        <w:t>Federal and state submission</w:t>
      </w:r>
      <w:r>
        <w:rPr>
          <w:sz w:val="24"/>
          <w:szCs w:val="24"/>
        </w:rPr>
        <w:t xml:space="preserve"> cannot exceed 1 GB </w:t>
      </w:r>
      <w:r w:rsidRPr="00444C08">
        <w:rPr>
          <w:sz w:val="24"/>
          <w:szCs w:val="24"/>
        </w:rPr>
        <w:t>compressed.</w:t>
      </w:r>
    </w:p>
    <w:p w:rsidR="00D95564" w:rsidRDefault="00D95564" w:rsidP="00D95564">
      <w:pPr>
        <w:tabs>
          <w:tab w:val="left" w:pos="180"/>
        </w:tabs>
        <w:spacing w:after="0"/>
        <w:rPr>
          <w:sz w:val="24"/>
          <w:szCs w:val="24"/>
        </w:rPr>
      </w:pPr>
    </w:p>
    <w:p w:rsidR="005C7831" w:rsidRPr="0047006F" w:rsidRDefault="005C7831" w:rsidP="0047006F">
      <w:pPr>
        <w:tabs>
          <w:tab w:val="left" w:pos="180"/>
        </w:tabs>
        <w:rPr>
          <w:sz w:val="24"/>
          <w:szCs w:val="24"/>
        </w:rPr>
      </w:pPr>
      <w:r w:rsidRPr="005C7831">
        <w:rPr>
          <w:sz w:val="24"/>
          <w:szCs w:val="24"/>
        </w:rPr>
        <w:t>An XML</w:t>
      </w:r>
      <w:r>
        <w:rPr>
          <w:sz w:val="24"/>
          <w:szCs w:val="24"/>
        </w:rPr>
        <w:t xml:space="preserve"> copy of the actual Federal income tax return as filed for the corresponding tax period may be transmitted with Maryland Form 500 and 510 filings.  When filing Amended returns (500X and 510 with Amended indicator), the revised IRS documentation can be transmitted as a PDF document and may be required.</w:t>
      </w:r>
    </w:p>
    <w:p w:rsidR="00020A07" w:rsidRDefault="00020A07" w:rsidP="00EA73D9">
      <w:pPr>
        <w:pStyle w:val="Heading1"/>
        <w:rPr>
          <w:sz w:val="36"/>
          <w:szCs w:val="36"/>
        </w:rPr>
      </w:pPr>
      <w:bookmarkStart w:id="24" w:name="_Toc492892907"/>
    </w:p>
    <w:p w:rsidR="004A1459" w:rsidRDefault="004A1459" w:rsidP="00EA73D9">
      <w:pPr>
        <w:pStyle w:val="Heading1"/>
        <w:rPr>
          <w:sz w:val="36"/>
          <w:szCs w:val="36"/>
        </w:rPr>
      </w:pPr>
    </w:p>
    <w:p w:rsidR="004A1459" w:rsidRDefault="004A1459" w:rsidP="00EA73D9">
      <w:pPr>
        <w:pStyle w:val="Heading1"/>
        <w:rPr>
          <w:sz w:val="36"/>
          <w:szCs w:val="36"/>
        </w:rPr>
      </w:pPr>
    </w:p>
    <w:bookmarkEnd w:id="24"/>
    <w:p w:rsidR="006242BE" w:rsidRDefault="006242BE" w:rsidP="006242BE"/>
    <w:p w:rsidR="00D92738" w:rsidRDefault="00D92738" w:rsidP="006242BE"/>
    <w:p w:rsidR="00D92738" w:rsidRDefault="00D92738" w:rsidP="006242BE"/>
    <w:p w:rsidR="00D92738" w:rsidRDefault="00D92738" w:rsidP="006242BE"/>
    <w:p w:rsidR="00F05AFE" w:rsidRDefault="00F05AFE">
      <w:pPr>
        <w:rPr>
          <w:rFonts w:asciiTheme="majorHAnsi" w:eastAsiaTheme="majorEastAsia" w:hAnsiTheme="majorHAnsi" w:cstheme="majorBidi"/>
          <w:b/>
          <w:bCs/>
          <w:color w:val="B35E06" w:themeColor="accent1" w:themeShade="BF"/>
          <w:sz w:val="36"/>
          <w:szCs w:val="36"/>
        </w:rPr>
      </w:pPr>
      <w:bookmarkStart w:id="25" w:name="_Toc494271403"/>
      <w:r>
        <w:rPr>
          <w:sz w:val="36"/>
          <w:szCs w:val="36"/>
        </w:rPr>
        <w:br w:type="page"/>
      </w:r>
    </w:p>
    <w:p w:rsidR="00EF4642" w:rsidRPr="00AF63F8" w:rsidRDefault="00D92738" w:rsidP="00AF63F8">
      <w:pPr>
        <w:pStyle w:val="Heading1"/>
      </w:pPr>
      <w:bookmarkStart w:id="26" w:name="_Toc494284204"/>
      <w:r w:rsidRPr="00AF63F8">
        <w:rPr>
          <w:sz w:val="36"/>
          <w:szCs w:val="36"/>
        </w:rPr>
        <w:lastRenderedPageBreak/>
        <w:t>SECTION</w:t>
      </w:r>
      <w:bookmarkEnd w:id="25"/>
      <w:r w:rsidR="00705AB2" w:rsidRPr="00AF63F8">
        <w:rPr>
          <w:sz w:val="36"/>
          <w:szCs w:val="36"/>
        </w:rPr>
        <w:t xml:space="preserve"> 3</w:t>
      </w:r>
      <w:r w:rsidR="00705AB2" w:rsidRPr="00AF63F8">
        <w:tab/>
      </w:r>
      <w:r w:rsidR="00705AB2" w:rsidRPr="00AF63F8">
        <w:rPr>
          <w:sz w:val="32"/>
          <w:szCs w:val="32"/>
        </w:rPr>
        <w:t>Financial Transaction Information</w:t>
      </w:r>
      <w:bookmarkEnd w:id="26"/>
    </w:p>
    <w:p w:rsidR="006242BE" w:rsidRPr="00A014BA" w:rsidRDefault="006242BE" w:rsidP="00705AB2">
      <w:pPr>
        <w:spacing w:after="0"/>
        <w:rPr>
          <w:rFonts w:asciiTheme="majorHAnsi" w:hAnsiTheme="majorHAnsi"/>
          <w:sz w:val="24"/>
          <w:szCs w:val="24"/>
        </w:rPr>
      </w:pPr>
    </w:p>
    <w:p w:rsidR="00705AB2" w:rsidRPr="00A014BA" w:rsidRDefault="00705AB2" w:rsidP="00705AB2">
      <w:pPr>
        <w:spacing w:after="0"/>
        <w:rPr>
          <w:rFonts w:asciiTheme="majorHAnsi" w:hAnsiTheme="majorHAnsi"/>
          <w:sz w:val="24"/>
          <w:szCs w:val="24"/>
        </w:rPr>
      </w:pPr>
    </w:p>
    <w:p w:rsidR="00EF4642" w:rsidRPr="00705AB2" w:rsidRDefault="00EF4642" w:rsidP="00AF63F8">
      <w:pPr>
        <w:pStyle w:val="Heading2"/>
      </w:pPr>
      <w:bookmarkStart w:id="27" w:name="_Toc494284205"/>
      <w:r w:rsidRPr="00705AB2">
        <w:t>General Information</w:t>
      </w:r>
      <w:bookmarkEnd w:id="27"/>
    </w:p>
    <w:p w:rsidR="00EF4642" w:rsidRPr="00705AB2" w:rsidRDefault="00EF4642" w:rsidP="00705AB2">
      <w:pPr>
        <w:tabs>
          <w:tab w:val="left" w:pos="180"/>
        </w:tabs>
        <w:spacing w:after="0"/>
        <w:rPr>
          <w:sz w:val="24"/>
          <w:szCs w:val="24"/>
        </w:rPr>
      </w:pPr>
    </w:p>
    <w:p w:rsidR="00705AB2" w:rsidRDefault="00273369" w:rsidP="00705AB2">
      <w:pPr>
        <w:tabs>
          <w:tab w:val="left" w:pos="180"/>
        </w:tabs>
        <w:spacing w:after="0"/>
        <w:rPr>
          <w:sz w:val="24"/>
          <w:szCs w:val="24"/>
        </w:rPr>
      </w:pPr>
      <w:r>
        <w:rPr>
          <w:sz w:val="24"/>
          <w:szCs w:val="24"/>
        </w:rPr>
        <w:t xml:space="preserve">Tax </w:t>
      </w:r>
      <w:r w:rsidR="00EF4642">
        <w:rPr>
          <w:sz w:val="24"/>
          <w:szCs w:val="24"/>
        </w:rPr>
        <w:t xml:space="preserve">return </w:t>
      </w:r>
      <w:r>
        <w:rPr>
          <w:sz w:val="24"/>
          <w:szCs w:val="24"/>
        </w:rPr>
        <w:t xml:space="preserve">filing </w:t>
      </w:r>
      <w:r w:rsidR="00EF4642">
        <w:rPr>
          <w:sz w:val="24"/>
          <w:szCs w:val="24"/>
        </w:rPr>
        <w:t>is the responsibility of the business taxpayer</w:t>
      </w:r>
      <w:r w:rsidR="008A741A">
        <w:rPr>
          <w:sz w:val="24"/>
          <w:szCs w:val="24"/>
        </w:rPr>
        <w:t>. F</w:t>
      </w:r>
      <w:r w:rsidR="00EF4642">
        <w:rPr>
          <w:sz w:val="24"/>
          <w:szCs w:val="24"/>
        </w:rPr>
        <w:t xml:space="preserve">iling </w:t>
      </w:r>
      <w:r>
        <w:rPr>
          <w:sz w:val="24"/>
          <w:szCs w:val="24"/>
        </w:rPr>
        <w:t xml:space="preserve">a </w:t>
      </w:r>
      <w:r w:rsidR="00EF4642">
        <w:rPr>
          <w:sz w:val="24"/>
          <w:szCs w:val="24"/>
        </w:rPr>
        <w:t>return electronically requires an agreement between the company and ERO.  The Comptroller of Maryland is</w:t>
      </w:r>
      <w:r w:rsidR="00705AB2">
        <w:rPr>
          <w:sz w:val="24"/>
          <w:szCs w:val="24"/>
        </w:rPr>
        <w:t xml:space="preserve"> not a party to this agreement.</w:t>
      </w:r>
    </w:p>
    <w:p w:rsidR="00705AB2" w:rsidRPr="00705AB2" w:rsidRDefault="00705AB2" w:rsidP="00705AB2">
      <w:pPr>
        <w:tabs>
          <w:tab w:val="left" w:pos="180"/>
        </w:tabs>
        <w:spacing w:after="0"/>
        <w:rPr>
          <w:sz w:val="24"/>
          <w:szCs w:val="24"/>
        </w:rPr>
      </w:pPr>
    </w:p>
    <w:p w:rsidR="00EF4642" w:rsidRPr="00705AB2" w:rsidRDefault="00EF4642" w:rsidP="00AF63F8">
      <w:pPr>
        <w:pStyle w:val="Heading2"/>
      </w:pPr>
      <w:bookmarkStart w:id="28" w:name="_Toc494284206"/>
      <w:r w:rsidRPr="00705AB2">
        <w:t>International ACH Transactions – Foreign Account Indicator</w:t>
      </w:r>
      <w:bookmarkEnd w:id="28"/>
    </w:p>
    <w:p w:rsidR="00EF4642" w:rsidRPr="00705AB2" w:rsidRDefault="00EF4642" w:rsidP="00705AB2">
      <w:pPr>
        <w:tabs>
          <w:tab w:val="left" w:pos="180"/>
        </w:tabs>
        <w:spacing w:after="0"/>
        <w:rPr>
          <w:sz w:val="24"/>
          <w:szCs w:val="24"/>
        </w:rPr>
      </w:pPr>
    </w:p>
    <w:p w:rsidR="00EF4642" w:rsidRDefault="00EF4642" w:rsidP="00705AB2">
      <w:pPr>
        <w:tabs>
          <w:tab w:val="left" w:pos="180"/>
        </w:tabs>
        <w:spacing w:after="0"/>
        <w:rPr>
          <w:sz w:val="24"/>
          <w:szCs w:val="24"/>
        </w:rPr>
      </w:pPr>
      <w:r>
        <w:rPr>
          <w:sz w:val="24"/>
          <w:szCs w:val="24"/>
        </w:rPr>
        <w:t>We are required to implement a format in all programs involving electronic funds transfer through the National Automated Clearing House Association (NACHA) network.  This NACHA rule is being implemented at the request of the US Treasury Office of Foreign Asset Control (OFAC).  The rule requires additional payment addendum data to be provided whenever the source or destination of funds is international, even if the immediate funds transfer</w:t>
      </w:r>
      <w:r w:rsidR="004560BB">
        <w:rPr>
          <w:sz w:val="24"/>
          <w:szCs w:val="24"/>
        </w:rPr>
        <w:t xml:space="preserve"> only involves domestic financial institutions.</w:t>
      </w:r>
    </w:p>
    <w:p w:rsidR="00FB4630" w:rsidRDefault="00FB4630" w:rsidP="00705AB2">
      <w:pPr>
        <w:tabs>
          <w:tab w:val="left" w:pos="180"/>
        </w:tabs>
        <w:spacing w:after="0"/>
        <w:rPr>
          <w:sz w:val="24"/>
          <w:szCs w:val="24"/>
        </w:rPr>
      </w:pPr>
    </w:p>
    <w:p w:rsidR="00FB4630" w:rsidRDefault="007F6AE3" w:rsidP="00705AB2">
      <w:pPr>
        <w:tabs>
          <w:tab w:val="left" w:pos="180"/>
        </w:tabs>
        <w:spacing w:after="0"/>
        <w:rPr>
          <w:sz w:val="24"/>
        </w:rPr>
      </w:pPr>
      <w:r w:rsidRPr="008A028C">
        <w:rPr>
          <w:sz w:val="24"/>
        </w:rPr>
        <w:t xml:space="preserve">To comply with banking rules, taxpayers are asked to indicate on the return if the state refund is </w:t>
      </w:r>
      <w:r w:rsidR="008A028C" w:rsidRPr="008A028C">
        <w:rPr>
          <w:sz w:val="24"/>
        </w:rPr>
        <w:t xml:space="preserve">not </w:t>
      </w:r>
      <w:r w:rsidRPr="008A028C">
        <w:rPr>
          <w:sz w:val="24"/>
        </w:rPr>
        <w:t>going to an account outside the United States (International ACH Transactions). Any electronic returns received by Maryland that do not have the Not Foreign Bank Indicator present (indicating it is not an IAT) will be rejected.</w:t>
      </w:r>
    </w:p>
    <w:p w:rsidR="00705AB2" w:rsidRDefault="00705AB2" w:rsidP="00705AB2">
      <w:pPr>
        <w:tabs>
          <w:tab w:val="left" w:pos="180"/>
        </w:tabs>
        <w:spacing w:after="0"/>
        <w:rPr>
          <w:sz w:val="24"/>
          <w:szCs w:val="24"/>
        </w:rPr>
      </w:pPr>
    </w:p>
    <w:p w:rsidR="004560BB" w:rsidRDefault="004560BB" w:rsidP="00AF63F8">
      <w:pPr>
        <w:pStyle w:val="Heading2"/>
      </w:pPr>
      <w:bookmarkStart w:id="29" w:name="_Toc494284207"/>
      <w:r w:rsidRPr="00556379">
        <w:t>Refund Returns</w:t>
      </w:r>
      <w:bookmarkEnd w:id="29"/>
    </w:p>
    <w:p w:rsidR="00705AB2" w:rsidRPr="00705AB2" w:rsidRDefault="00705AB2" w:rsidP="00705AB2">
      <w:pPr>
        <w:spacing w:after="0"/>
        <w:rPr>
          <w:rFonts w:asciiTheme="majorHAnsi" w:hAnsiTheme="majorHAnsi"/>
          <w:b/>
          <w:color w:val="F9B268" w:themeColor="accent1" w:themeTint="99"/>
          <w:sz w:val="24"/>
          <w:szCs w:val="24"/>
        </w:rPr>
      </w:pPr>
    </w:p>
    <w:p w:rsidR="00705AB2" w:rsidRDefault="004560BB" w:rsidP="00705AB2">
      <w:pPr>
        <w:tabs>
          <w:tab w:val="left" w:pos="180"/>
        </w:tabs>
        <w:spacing w:after="0"/>
        <w:rPr>
          <w:sz w:val="24"/>
          <w:szCs w:val="24"/>
        </w:rPr>
      </w:pPr>
      <w:r>
        <w:rPr>
          <w:sz w:val="24"/>
          <w:szCs w:val="24"/>
        </w:rPr>
        <w:t xml:space="preserve">Taxpayers can elect to have their overpayment of taxes issued in the form of a refund check, a direct deposit into any eligible </w:t>
      </w:r>
      <w:r w:rsidR="00056579">
        <w:rPr>
          <w:sz w:val="24"/>
          <w:szCs w:val="24"/>
        </w:rPr>
        <w:t>financial institution</w:t>
      </w:r>
      <w:r w:rsidR="008B1314">
        <w:rPr>
          <w:sz w:val="24"/>
          <w:szCs w:val="24"/>
        </w:rPr>
        <w:t xml:space="preserve">, </w:t>
      </w:r>
      <w:r w:rsidR="00056579">
        <w:rPr>
          <w:sz w:val="24"/>
          <w:szCs w:val="24"/>
        </w:rPr>
        <w:t>or have all or part of their refund applied to their estimated tax account for the next tax year.</w:t>
      </w:r>
    </w:p>
    <w:p w:rsidR="00705AB2" w:rsidRDefault="00705AB2" w:rsidP="00705AB2">
      <w:pPr>
        <w:tabs>
          <w:tab w:val="left" w:pos="180"/>
        </w:tabs>
        <w:spacing w:after="0"/>
        <w:rPr>
          <w:sz w:val="24"/>
          <w:szCs w:val="24"/>
        </w:rPr>
      </w:pPr>
    </w:p>
    <w:p w:rsidR="00556379" w:rsidRPr="0039314A" w:rsidRDefault="00E23B7E" w:rsidP="0039314A">
      <w:pPr>
        <w:tabs>
          <w:tab w:val="left" w:pos="180"/>
        </w:tabs>
        <w:spacing w:after="0"/>
        <w:rPr>
          <w:sz w:val="24"/>
          <w:szCs w:val="24"/>
        </w:rPr>
      </w:pPr>
      <w:r>
        <w:rPr>
          <w:sz w:val="24"/>
          <w:szCs w:val="24"/>
        </w:rPr>
        <w:t>Every attempt will be mad</w:t>
      </w:r>
      <w:r w:rsidR="006601D2">
        <w:rPr>
          <w:sz w:val="24"/>
          <w:szCs w:val="24"/>
        </w:rPr>
        <w:t xml:space="preserve">e to process a direct deposit.  </w:t>
      </w:r>
      <w:r>
        <w:rPr>
          <w:sz w:val="24"/>
          <w:szCs w:val="24"/>
        </w:rPr>
        <w:t>Maryland is not responsible for lost refunds when the incorrect bank information is entered.</w:t>
      </w:r>
      <w:r w:rsidR="006601D2">
        <w:rPr>
          <w:sz w:val="24"/>
          <w:szCs w:val="24"/>
        </w:rPr>
        <w:t xml:space="preserve">  A paper check will be issued if the direct deposit cannot be properly completed.</w:t>
      </w:r>
    </w:p>
    <w:p w:rsidR="0039314A" w:rsidRDefault="0039314A">
      <w:pPr>
        <w:rPr>
          <w:rFonts w:asciiTheme="majorHAnsi" w:eastAsia="Times New Roman" w:hAnsiTheme="majorHAnsi" w:cs="Times New Roman"/>
          <w:b/>
          <w:color w:val="F07F09" w:themeColor="accent1"/>
          <w:sz w:val="28"/>
          <w:szCs w:val="20"/>
        </w:rPr>
      </w:pPr>
      <w:bookmarkStart w:id="30" w:name="_Toc494284208"/>
      <w:r>
        <w:br w:type="page"/>
      </w:r>
    </w:p>
    <w:p w:rsidR="004B1525" w:rsidRPr="00556379" w:rsidRDefault="00D92738" w:rsidP="00AF63F8">
      <w:pPr>
        <w:pStyle w:val="Heading2"/>
      </w:pPr>
      <w:r w:rsidRPr="00556379">
        <w:lastRenderedPageBreak/>
        <w:t>B</w:t>
      </w:r>
      <w:r w:rsidR="004B1525" w:rsidRPr="00556379">
        <w:t>alance Due Returns</w:t>
      </w:r>
      <w:bookmarkEnd w:id="30"/>
    </w:p>
    <w:p w:rsidR="00705AB2" w:rsidRPr="00705AB2" w:rsidRDefault="00705AB2" w:rsidP="00705AB2">
      <w:pPr>
        <w:spacing w:after="0"/>
        <w:rPr>
          <w:rFonts w:asciiTheme="majorHAnsi" w:eastAsia="Times New Roman" w:hAnsiTheme="majorHAnsi" w:cs="Times New Roman"/>
          <w:b/>
          <w:color w:val="F07F09" w:themeColor="accent1"/>
          <w:sz w:val="28"/>
          <w:szCs w:val="28"/>
        </w:rPr>
      </w:pPr>
    </w:p>
    <w:p w:rsidR="004B1525" w:rsidRDefault="004B1525" w:rsidP="00705AB2">
      <w:pPr>
        <w:tabs>
          <w:tab w:val="left" w:pos="180"/>
        </w:tabs>
        <w:spacing w:after="0"/>
        <w:rPr>
          <w:sz w:val="24"/>
          <w:szCs w:val="24"/>
        </w:rPr>
      </w:pPr>
      <w:r>
        <w:rPr>
          <w:sz w:val="24"/>
          <w:szCs w:val="24"/>
        </w:rPr>
        <w:t>Taxpayers who file their return electronically can elect to pay their balance due by the following methods.</w:t>
      </w:r>
    </w:p>
    <w:p w:rsidR="00705AB2" w:rsidRDefault="00705AB2" w:rsidP="00705AB2">
      <w:pPr>
        <w:tabs>
          <w:tab w:val="left" w:pos="180"/>
        </w:tabs>
        <w:spacing w:after="0"/>
        <w:rPr>
          <w:sz w:val="24"/>
          <w:szCs w:val="24"/>
        </w:rPr>
      </w:pPr>
    </w:p>
    <w:p w:rsidR="00705AB2" w:rsidRPr="00705AB2" w:rsidRDefault="004B1525" w:rsidP="00705AB2">
      <w:pPr>
        <w:pStyle w:val="ListParagraph"/>
        <w:numPr>
          <w:ilvl w:val="0"/>
          <w:numId w:val="15"/>
        </w:numPr>
        <w:tabs>
          <w:tab w:val="left" w:pos="180"/>
        </w:tabs>
        <w:spacing w:after="120"/>
        <w:ind w:left="547"/>
        <w:contextualSpacing w:val="0"/>
        <w:rPr>
          <w:sz w:val="24"/>
          <w:szCs w:val="24"/>
        </w:rPr>
      </w:pPr>
      <w:r>
        <w:rPr>
          <w:sz w:val="24"/>
          <w:szCs w:val="24"/>
        </w:rPr>
        <w:t>Direct debit (electronic funds withdrawal) for a full or partial payment when filing the</w:t>
      </w:r>
      <w:r w:rsidR="00E05C0A">
        <w:rPr>
          <w:sz w:val="24"/>
          <w:szCs w:val="24"/>
        </w:rPr>
        <w:t xml:space="preserve"> </w:t>
      </w:r>
      <w:r>
        <w:rPr>
          <w:sz w:val="24"/>
          <w:szCs w:val="24"/>
        </w:rPr>
        <w:t xml:space="preserve">return.  The taxpayer can choose the date they want the amount owed withdrawn from their bank account up to return due date.  Returns filed after the due date using electronic funds withdrawal must use a withdrawal date equal to the current date.  </w:t>
      </w:r>
      <w:r w:rsidRPr="00D81A5B">
        <w:rPr>
          <w:sz w:val="24"/>
          <w:szCs w:val="24"/>
        </w:rPr>
        <w:t>The direct debit option is not available for electronically file</w:t>
      </w:r>
      <w:r w:rsidR="00515E8F" w:rsidRPr="00D81A5B">
        <w:rPr>
          <w:sz w:val="24"/>
          <w:szCs w:val="24"/>
        </w:rPr>
        <w:t>d</w:t>
      </w:r>
      <w:r w:rsidRPr="00D81A5B">
        <w:rPr>
          <w:sz w:val="24"/>
          <w:szCs w:val="24"/>
        </w:rPr>
        <w:t xml:space="preserve"> amended returns with a balance due.</w:t>
      </w:r>
    </w:p>
    <w:p w:rsidR="00CD1254" w:rsidRPr="00705AB2" w:rsidRDefault="005F1EA3" w:rsidP="00705AB2">
      <w:pPr>
        <w:pStyle w:val="ListParagraph"/>
        <w:numPr>
          <w:ilvl w:val="0"/>
          <w:numId w:val="15"/>
        </w:numPr>
        <w:tabs>
          <w:tab w:val="left" w:pos="180"/>
        </w:tabs>
        <w:spacing w:after="120"/>
        <w:ind w:left="547"/>
        <w:contextualSpacing w:val="0"/>
        <w:rPr>
          <w:sz w:val="24"/>
          <w:szCs w:val="24"/>
        </w:rPr>
      </w:pPr>
      <w:r>
        <w:rPr>
          <w:sz w:val="24"/>
          <w:szCs w:val="24"/>
        </w:rPr>
        <w:t>Electronic Funds Tra</w:t>
      </w:r>
      <w:r w:rsidR="00273369">
        <w:rPr>
          <w:sz w:val="24"/>
          <w:szCs w:val="24"/>
        </w:rPr>
        <w:t>nsfer (EFT)</w:t>
      </w:r>
    </w:p>
    <w:p w:rsidR="005F1EA3" w:rsidRPr="00705AB2" w:rsidRDefault="005F1EA3" w:rsidP="00705AB2">
      <w:pPr>
        <w:pStyle w:val="ListParagraph"/>
        <w:numPr>
          <w:ilvl w:val="0"/>
          <w:numId w:val="15"/>
        </w:numPr>
        <w:tabs>
          <w:tab w:val="left" w:pos="180"/>
        </w:tabs>
        <w:spacing w:after="120"/>
        <w:ind w:left="547"/>
        <w:contextualSpacing w:val="0"/>
        <w:rPr>
          <w:sz w:val="24"/>
          <w:szCs w:val="24"/>
        </w:rPr>
      </w:pPr>
      <w:r>
        <w:rPr>
          <w:sz w:val="24"/>
          <w:szCs w:val="24"/>
        </w:rPr>
        <w:t xml:space="preserve">Bill Pay (direct debit) for a full or partial payment from their checking or savings account on </w:t>
      </w:r>
      <w:r w:rsidR="00662DDC">
        <w:rPr>
          <w:sz w:val="24"/>
          <w:szCs w:val="24"/>
        </w:rPr>
        <w:t>the Comptroller</w:t>
      </w:r>
      <w:r w:rsidR="00711438">
        <w:rPr>
          <w:sz w:val="24"/>
          <w:szCs w:val="24"/>
        </w:rPr>
        <w:t xml:space="preserve"> of Maryland </w:t>
      </w:r>
      <w:r w:rsidR="00662DDC">
        <w:rPr>
          <w:sz w:val="24"/>
          <w:szCs w:val="24"/>
        </w:rPr>
        <w:t>W</w:t>
      </w:r>
      <w:r>
        <w:rPr>
          <w:sz w:val="24"/>
          <w:szCs w:val="24"/>
        </w:rPr>
        <w:t>eb</w:t>
      </w:r>
      <w:r w:rsidR="00662DDC">
        <w:rPr>
          <w:sz w:val="24"/>
          <w:szCs w:val="24"/>
        </w:rPr>
        <w:t xml:space="preserve"> </w:t>
      </w:r>
      <w:r w:rsidR="00B45C00">
        <w:rPr>
          <w:sz w:val="24"/>
          <w:szCs w:val="24"/>
        </w:rPr>
        <w:t>S</w:t>
      </w:r>
      <w:r>
        <w:rPr>
          <w:sz w:val="24"/>
          <w:szCs w:val="24"/>
        </w:rPr>
        <w:t xml:space="preserve">ite at </w:t>
      </w:r>
      <w:hyperlink r:id="rId15" w:history="1">
        <w:r w:rsidR="00406468" w:rsidRPr="0024205C">
          <w:rPr>
            <w:rStyle w:val="Hyperlink"/>
            <w:b/>
            <w:sz w:val="24"/>
            <w:szCs w:val="24"/>
          </w:rPr>
          <w:t>www.marylandtaxes.gov</w:t>
        </w:r>
      </w:hyperlink>
      <w:r w:rsidRPr="00AF5500">
        <w:rPr>
          <w:sz w:val="24"/>
          <w:szCs w:val="24"/>
        </w:rPr>
        <w:t>.</w:t>
      </w:r>
      <w:r>
        <w:rPr>
          <w:sz w:val="24"/>
          <w:szCs w:val="24"/>
        </w:rPr>
        <w:t xml:space="preserve">  </w:t>
      </w:r>
      <w:r w:rsidR="00530F11">
        <w:rPr>
          <w:sz w:val="24"/>
          <w:szCs w:val="24"/>
        </w:rPr>
        <w:t>T</w:t>
      </w:r>
      <w:r>
        <w:rPr>
          <w:sz w:val="24"/>
          <w:szCs w:val="24"/>
        </w:rPr>
        <w:t>axpayer</w:t>
      </w:r>
      <w:r w:rsidR="00530F11">
        <w:rPr>
          <w:sz w:val="24"/>
          <w:szCs w:val="24"/>
        </w:rPr>
        <w:t>s</w:t>
      </w:r>
      <w:r>
        <w:rPr>
          <w:sz w:val="24"/>
          <w:szCs w:val="24"/>
        </w:rPr>
        <w:t xml:space="preserve"> may choose the date they want the amount owed withdrawn from their bank account up to the return due date.  Returns filed after due date must use a withdrawal date equal to the date filed.</w:t>
      </w:r>
    </w:p>
    <w:p w:rsidR="00D92738" w:rsidRDefault="005F1EA3" w:rsidP="005F5799">
      <w:pPr>
        <w:pStyle w:val="ListParagraph"/>
        <w:numPr>
          <w:ilvl w:val="0"/>
          <w:numId w:val="15"/>
        </w:numPr>
        <w:tabs>
          <w:tab w:val="left" w:pos="180"/>
        </w:tabs>
        <w:rPr>
          <w:sz w:val="24"/>
          <w:szCs w:val="24"/>
        </w:rPr>
      </w:pPr>
      <w:r w:rsidRPr="00D92738">
        <w:rPr>
          <w:sz w:val="24"/>
          <w:szCs w:val="24"/>
        </w:rPr>
        <w:t xml:space="preserve">Check or money order </w:t>
      </w:r>
      <w:r w:rsidR="00306808" w:rsidRPr="00D92738">
        <w:rPr>
          <w:sz w:val="24"/>
          <w:szCs w:val="24"/>
        </w:rPr>
        <w:t xml:space="preserve">made payable to the Comptroller of Maryland </w:t>
      </w:r>
      <w:r w:rsidRPr="00D92738">
        <w:rPr>
          <w:sz w:val="24"/>
          <w:szCs w:val="24"/>
        </w:rPr>
        <w:t xml:space="preserve"> with Form EL102B </w:t>
      </w:r>
      <w:r w:rsidR="002724F9" w:rsidRPr="00D92738">
        <w:rPr>
          <w:sz w:val="24"/>
          <w:szCs w:val="24"/>
        </w:rPr>
        <w:t xml:space="preserve">and </w:t>
      </w:r>
      <w:r w:rsidRPr="00D92738">
        <w:rPr>
          <w:sz w:val="24"/>
          <w:szCs w:val="24"/>
        </w:rPr>
        <w:t>mailed to:</w:t>
      </w:r>
    </w:p>
    <w:p w:rsidR="00515E8F" w:rsidRPr="00FC5A01" w:rsidRDefault="002724F9" w:rsidP="00D92738">
      <w:pPr>
        <w:tabs>
          <w:tab w:val="left" w:pos="180"/>
        </w:tabs>
        <w:rPr>
          <w:b/>
          <w:sz w:val="24"/>
          <w:szCs w:val="24"/>
        </w:rPr>
      </w:pPr>
      <w:r w:rsidRPr="00D92738">
        <w:rPr>
          <w:sz w:val="24"/>
          <w:szCs w:val="24"/>
        </w:rPr>
        <w:tab/>
      </w:r>
      <w:r w:rsidR="005F5799" w:rsidRPr="00D92738">
        <w:rPr>
          <w:sz w:val="24"/>
          <w:szCs w:val="24"/>
        </w:rPr>
        <w:tab/>
      </w:r>
      <w:r w:rsidR="005F1EA3" w:rsidRPr="00FC5A01">
        <w:rPr>
          <w:b/>
          <w:sz w:val="24"/>
          <w:szCs w:val="24"/>
        </w:rPr>
        <w:t>Revenue Administration Division</w:t>
      </w:r>
    </w:p>
    <w:p w:rsidR="005F5799" w:rsidRPr="00FC5A01" w:rsidRDefault="005F5799" w:rsidP="005F5799">
      <w:pPr>
        <w:tabs>
          <w:tab w:val="left" w:pos="180"/>
        </w:tabs>
        <w:rPr>
          <w:b/>
          <w:sz w:val="24"/>
          <w:szCs w:val="24"/>
        </w:rPr>
      </w:pPr>
      <w:r w:rsidRPr="00FC5A01">
        <w:rPr>
          <w:b/>
          <w:sz w:val="24"/>
          <w:szCs w:val="24"/>
        </w:rPr>
        <w:tab/>
      </w:r>
      <w:r w:rsidRPr="00FC5A01">
        <w:rPr>
          <w:b/>
          <w:sz w:val="24"/>
          <w:szCs w:val="24"/>
        </w:rPr>
        <w:tab/>
      </w:r>
      <w:r w:rsidR="005F1EA3" w:rsidRPr="00750D3D">
        <w:rPr>
          <w:b/>
          <w:sz w:val="24"/>
          <w:szCs w:val="24"/>
        </w:rPr>
        <w:t>P</w:t>
      </w:r>
      <w:r w:rsidR="006F0F15">
        <w:rPr>
          <w:b/>
          <w:sz w:val="24"/>
          <w:szCs w:val="24"/>
        </w:rPr>
        <w:t xml:space="preserve"> </w:t>
      </w:r>
      <w:r w:rsidR="005F1EA3" w:rsidRPr="00750D3D">
        <w:rPr>
          <w:b/>
          <w:sz w:val="24"/>
          <w:szCs w:val="24"/>
        </w:rPr>
        <w:t>O Box 2601</w:t>
      </w:r>
    </w:p>
    <w:p w:rsidR="005F1EA3" w:rsidRPr="00FC5A01" w:rsidRDefault="005F5799" w:rsidP="005F5799">
      <w:pPr>
        <w:tabs>
          <w:tab w:val="left" w:pos="180"/>
        </w:tabs>
        <w:rPr>
          <w:b/>
          <w:sz w:val="24"/>
          <w:szCs w:val="24"/>
        </w:rPr>
      </w:pPr>
      <w:r w:rsidRPr="00FC5A01">
        <w:rPr>
          <w:b/>
          <w:sz w:val="24"/>
          <w:szCs w:val="24"/>
        </w:rPr>
        <w:tab/>
      </w:r>
      <w:r w:rsidRPr="00FC5A01">
        <w:rPr>
          <w:b/>
          <w:sz w:val="24"/>
          <w:szCs w:val="24"/>
        </w:rPr>
        <w:tab/>
        <w:t>Annapolis, MD 21404-2601</w:t>
      </w:r>
    </w:p>
    <w:p w:rsidR="00822C47" w:rsidRDefault="00822C47" w:rsidP="005F5799">
      <w:pPr>
        <w:tabs>
          <w:tab w:val="left" w:pos="180"/>
        </w:tabs>
        <w:rPr>
          <w:sz w:val="24"/>
          <w:szCs w:val="24"/>
        </w:rPr>
      </w:pPr>
    </w:p>
    <w:p w:rsidR="00705AB2" w:rsidRDefault="00705AB2" w:rsidP="00A00DE4">
      <w:pPr>
        <w:pStyle w:val="Heading1"/>
        <w:rPr>
          <w:sz w:val="32"/>
          <w:szCs w:val="24"/>
        </w:rPr>
      </w:pPr>
      <w:bookmarkStart w:id="31" w:name="_Toc492892913"/>
      <w:bookmarkStart w:id="32" w:name="_Toc494271408"/>
    </w:p>
    <w:p w:rsidR="00705AB2" w:rsidRDefault="00705AB2">
      <w:pPr>
        <w:rPr>
          <w:rFonts w:asciiTheme="majorHAnsi" w:eastAsiaTheme="majorEastAsia" w:hAnsiTheme="majorHAnsi" w:cstheme="majorBidi"/>
          <w:b/>
          <w:bCs/>
          <w:color w:val="B35E06" w:themeColor="accent1" w:themeShade="BF"/>
          <w:sz w:val="32"/>
          <w:szCs w:val="24"/>
        </w:rPr>
      </w:pPr>
      <w:r>
        <w:rPr>
          <w:sz w:val="32"/>
          <w:szCs w:val="24"/>
        </w:rPr>
        <w:br w:type="page"/>
      </w:r>
    </w:p>
    <w:p w:rsidR="00A00DE4" w:rsidRPr="00AF63F8" w:rsidRDefault="00A00DE4" w:rsidP="00AF63F8">
      <w:pPr>
        <w:pStyle w:val="Heading1"/>
      </w:pPr>
      <w:bookmarkStart w:id="33" w:name="_Toc494284209"/>
      <w:r w:rsidRPr="00AF63F8">
        <w:rPr>
          <w:sz w:val="36"/>
          <w:szCs w:val="36"/>
        </w:rPr>
        <w:lastRenderedPageBreak/>
        <w:t>SECTION</w:t>
      </w:r>
      <w:bookmarkEnd w:id="31"/>
      <w:bookmarkEnd w:id="32"/>
      <w:r w:rsidR="00EB0C84" w:rsidRPr="00AF63F8">
        <w:rPr>
          <w:sz w:val="36"/>
          <w:szCs w:val="36"/>
        </w:rPr>
        <w:t xml:space="preserve"> 4</w:t>
      </w:r>
      <w:r w:rsidR="00134C94" w:rsidRPr="00AF63F8">
        <w:tab/>
      </w:r>
      <w:r w:rsidR="00EB0C84" w:rsidRPr="00AF63F8">
        <w:t xml:space="preserve">Responsibilities </w:t>
      </w:r>
      <w:r w:rsidR="00134C94" w:rsidRPr="00AF63F8">
        <w:t xml:space="preserve">of EROs and </w:t>
      </w:r>
      <w:r w:rsidR="00EB0C84" w:rsidRPr="00AF63F8">
        <w:t>Transmitters</w:t>
      </w:r>
      <w:bookmarkEnd w:id="33"/>
    </w:p>
    <w:p w:rsidR="00EB0C84" w:rsidRPr="00EB0C84" w:rsidRDefault="00EB0C84" w:rsidP="00EB0C84"/>
    <w:p w:rsidR="00EB0C84" w:rsidRPr="00EB0C84" w:rsidRDefault="00A00DE4" w:rsidP="00AF63F8">
      <w:pPr>
        <w:pStyle w:val="Heading2"/>
      </w:pPr>
      <w:bookmarkStart w:id="34" w:name="_Toc494284210"/>
      <w:r w:rsidRPr="00EB0C84">
        <w:t>Confidentiality</w:t>
      </w:r>
      <w:bookmarkEnd w:id="34"/>
    </w:p>
    <w:p w:rsidR="00EB0C84" w:rsidRDefault="00EB0C84" w:rsidP="00EB0C84">
      <w:pPr>
        <w:tabs>
          <w:tab w:val="left" w:pos="180"/>
        </w:tabs>
        <w:spacing w:after="0"/>
        <w:rPr>
          <w:sz w:val="24"/>
          <w:szCs w:val="24"/>
        </w:rPr>
      </w:pPr>
    </w:p>
    <w:p w:rsidR="00A00DE4" w:rsidRDefault="00A00DE4" w:rsidP="00EB0C84">
      <w:pPr>
        <w:tabs>
          <w:tab w:val="left" w:pos="180"/>
        </w:tabs>
        <w:spacing w:after="0"/>
        <w:rPr>
          <w:sz w:val="24"/>
          <w:szCs w:val="24"/>
        </w:rPr>
      </w:pPr>
      <w:r w:rsidRPr="00F4611A">
        <w:rPr>
          <w:sz w:val="24"/>
          <w:szCs w:val="24"/>
        </w:rPr>
        <w:t xml:space="preserve">Under Section 13-1019 of the Maryland Tax General Article, “Any Income Tax Return Preparer who discloses information in violation of </w:t>
      </w:r>
      <w:r>
        <w:rPr>
          <w:sz w:val="24"/>
          <w:szCs w:val="24"/>
        </w:rPr>
        <w:t>1</w:t>
      </w:r>
      <w:r w:rsidRPr="00F4611A">
        <w:rPr>
          <w:sz w:val="24"/>
          <w:szCs w:val="24"/>
        </w:rPr>
        <w:t>3-207 of this title is guilty of a misdemeanor and, on conviction, is subject to a fine of not less than $500 or more than $10,000.”</w:t>
      </w:r>
    </w:p>
    <w:p w:rsidR="00EB0C84" w:rsidRPr="00EB0C84" w:rsidRDefault="00EB0C84" w:rsidP="00EB0C84">
      <w:pPr>
        <w:tabs>
          <w:tab w:val="left" w:pos="180"/>
        </w:tabs>
        <w:spacing w:after="0"/>
        <w:rPr>
          <w:sz w:val="24"/>
          <w:szCs w:val="24"/>
        </w:rPr>
      </w:pPr>
    </w:p>
    <w:p w:rsidR="00A00DE4" w:rsidRPr="00556379" w:rsidRDefault="00A00DE4" w:rsidP="00AF63F8">
      <w:pPr>
        <w:pStyle w:val="Heading2"/>
      </w:pPr>
      <w:bookmarkStart w:id="35" w:name="_Toc494284211"/>
      <w:r w:rsidRPr="00556379">
        <w:t>Compliance</w:t>
      </w:r>
      <w:bookmarkEnd w:id="35"/>
    </w:p>
    <w:p w:rsidR="00EB0C84" w:rsidRPr="00EB0C84" w:rsidRDefault="00EB0C84" w:rsidP="00EB0C84">
      <w:pPr>
        <w:tabs>
          <w:tab w:val="left" w:pos="180"/>
        </w:tabs>
        <w:spacing w:after="0"/>
        <w:outlineLvl w:val="1"/>
        <w:rPr>
          <w:b/>
          <w:color w:val="F07F09" w:themeColor="accent1"/>
          <w:sz w:val="24"/>
          <w:szCs w:val="24"/>
        </w:rPr>
      </w:pPr>
    </w:p>
    <w:p w:rsidR="00A00DE4" w:rsidRPr="00F4611A" w:rsidRDefault="00A00DE4" w:rsidP="00A00DE4">
      <w:pPr>
        <w:tabs>
          <w:tab w:val="left" w:pos="180"/>
        </w:tabs>
        <w:rPr>
          <w:sz w:val="24"/>
          <w:szCs w:val="24"/>
        </w:rPr>
      </w:pPr>
      <w:r w:rsidRPr="00F4611A">
        <w:rPr>
          <w:sz w:val="24"/>
          <w:szCs w:val="24"/>
        </w:rPr>
        <w:t xml:space="preserve">All authorized e-File Providers must comply with all requirements in the Maryland MeF Handbook for Authorized e-File Providers </w:t>
      </w:r>
      <w:r>
        <w:rPr>
          <w:sz w:val="24"/>
          <w:szCs w:val="24"/>
        </w:rPr>
        <w:t xml:space="preserve">for Corporations and Pass-Through Entity Income Tax Returns </w:t>
      </w:r>
      <w:r w:rsidRPr="00F4611A">
        <w:rPr>
          <w:sz w:val="24"/>
          <w:szCs w:val="24"/>
        </w:rPr>
        <w:t>and maintain a high degree of accuracy and integrity to participate.</w:t>
      </w:r>
    </w:p>
    <w:p w:rsidR="00A00DE4" w:rsidRDefault="00A00DE4" w:rsidP="00EB0C84">
      <w:pPr>
        <w:pStyle w:val="ListParagraph"/>
        <w:tabs>
          <w:tab w:val="left" w:pos="180"/>
        </w:tabs>
        <w:spacing w:after="0"/>
        <w:outlineLvl w:val="1"/>
        <w:rPr>
          <w:sz w:val="24"/>
          <w:szCs w:val="24"/>
        </w:rPr>
      </w:pPr>
    </w:p>
    <w:p w:rsidR="00A00DE4" w:rsidRPr="00556379" w:rsidRDefault="00A00DE4" w:rsidP="00AF63F8">
      <w:pPr>
        <w:pStyle w:val="Heading2"/>
      </w:pPr>
      <w:bookmarkStart w:id="36" w:name="_Toc494284212"/>
      <w:r w:rsidRPr="00556379">
        <w:t>Timeliness of Filing</w:t>
      </w:r>
      <w:bookmarkEnd w:id="36"/>
    </w:p>
    <w:p w:rsidR="00A00DE4" w:rsidRPr="00EB0C84" w:rsidRDefault="00A00DE4" w:rsidP="00EB0C84">
      <w:pPr>
        <w:pStyle w:val="ListParagraph"/>
        <w:tabs>
          <w:tab w:val="left" w:pos="180"/>
        </w:tabs>
        <w:spacing w:after="0"/>
        <w:rPr>
          <w:sz w:val="24"/>
          <w:szCs w:val="24"/>
        </w:rPr>
      </w:pPr>
    </w:p>
    <w:p w:rsidR="00A00DE4" w:rsidRDefault="00A00DE4" w:rsidP="00EB0C84">
      <w:pPr>
        <w:tabs>
          <w:tab w:val="left" w:pos="180"/>
        </w:tabs>
        <w:spacing w:after="0"/>
        <w:rPr>
          <w:sz w:val="24"/>
          <w:szCs w:val="24"/>
        </w:rPr>
      </w:pPr>
      <w:r w:rsidRPr="00F4611A">
        <w:rPr>
          <w:sz w:val="24"/>
          <w:szCs w:val="24"/>
        </w:rPr>
        <w:t>Filing deadlines for electronically filed returns follow established due dates for paper filing of business tax returns.  If a due date falls on a Saturday, Sunday or legal holiday, the return must be filed the next business day.</w:t>
      </w:r>
    </w:p>
    <w:p w:rsidR="00EB0C84" w:rsidRPr="00F4611A" w:rsidRDefault="00EB0C84" w:rsidP="00EB0C84">
      <w:pPr>
        <w:tabs>
          <w:tab w:val="left" w:pos="180"/>
        </w:tabs>
        <w:spacing w:after="0"/>
        <w:rPr>
          <w:sz w:val="24"/>
          <w:szCs w:val="24"/>
        </w:rPr>
      </w:pPr>
    </w:p>
    <w:p w:rsidR="00A00DE4" w:rsidRDefault="00A00DE4" w:rsidP="00EB0C84">
      <w:pPr>
        <w:tabs>
          <w:tab w:val="left" w:pos="180"/>
        </w:tabs>
        <w:spacing w:after="0"/>
        <w:rPr>
          <w:sz w:val="24"/>
          <w:szCs w:val="24"/>
        </w:rPr>
      </w:pPr>
      <w:r w:rsidRPr="00F4611A">
        <w:rPr>
          <w:sz w:val="24"/>
          <w:szCs w:val="24"/>
        </w:rPr>
        <w:t>All authorized EROs and Transmitters must ensure that returns are processed promptly. An electronically filed return is not considered filed until it has been acknowledged as Accepted</w:t>
      </w:r>
      <w:r>
        <w:rPr>
          <w:sz w:val="24"/>
          <w:szCs w:val="24"/>
        </w:rPr>
        <w:t xml:space="preserve">. </w:t>
      </w:r>
      <w:r w:rsidRPr="00F4611A">
        <w:rPr>
          <w:sz w:val="24"/>
          <w:szCs w:val="24"/>
        </w:rPr>
        <w:t xml:space="preserve"> If the return is transmitted on or before the due date and rejected, the return will be considered timely filed if resubmitted within 5 business days.</w:t>
      </w:r>
    </w:p>
    <w:p w:rsidR="00EB0C84" w:rsidRPr="00F4611A" w:rsidRDefault="00EB0C84" w:rsidP="00EB0C84">
      <w:pPr>
        <w:tabs>
          <w:tab w:val="left" w:pos="180"/>
        </w:tabs>
        <w:spacing w:after="0"/>
        <w:rPr>
          <w:sz w:val="24"/>
          <w:szCs w:val="24"/>
        </w:rPr>
      </w:pPr>
    </w:p>
    <w:p w:rsidR="00A00DE4" w:rsidRDefault="00A00DE4" w:rsidP="00EB0C84">
      <w:pPr>
        <w:tabs>
          <w:tab w:val="left" w:pos="180"/>
        </w:tabs>
        <w:spacing w:after="0"/>
        <w:rPr>
          <w:sz w:val="24"/>
          <w:szCs w:val="24"/>
        </w:rPr>
      </w:pPr>
      <w:r w:rsidRPr="00F4611A">
        <w:rPr>
          <w:sz w:val="24"/>
          <w:szCs w:val="24"/>
        </w:rPr>
        <w:t>The electronic postmark is considered the date of filing when the return is received after the prescribed due date.  Signing the return, completing the declaration and resubmitting a rejected timely filed return must be adhered to.</w:t>
      </w:r>
    </w:p>
    <w:p w:rsidR="00EB0C84" w:rsidRDefault="00EB0C84">
      <w:pPr>
        <w:rPr>
          <w:sz w:val="24"/>
          <w:szCs w:val="24"/>
        </w:rPr>
      </w:pPr>
      <w:r>
        <w:rPr>
          <w:sz w:val="24"/>
          <w:szCs w:val="24"/>
        </w:rPr>
        <w:br w:type="page"/>
      </w:r>
    </w:p>
    <w:p w:rsidR="00F4611A" w:rsidRPr="00556379" w:rsidRDefault="00F4611A" w:rsidP="00AF63F8">
      <w:pPr>
        <w:pStyle w:val="Heading2"/>
      </w:pPr>
      <w:bookmarkStart w:id="37" w:name="_Toc494284213"/>
      <w:r w:rsidRPr="00556379">
        <w:lastRenderedPageBreak/>
        <w:t>Amended Returns</w:t>
      </w:r>
      <w:bookmarkEnd w:id="37"/>
    </w:p>
    <w:p w:rsidR="00F4611A" w:rsidRPr="00D16FC6" w:rsidRDefault="00F4611A" w:rsidP="00D16FC6">
      <w:pPr>
        <w:pStyle w:val="ListParagraph"/>
        <w:tabs>
          <w:tab w:val="left" w:pos="180"/>
        </w:tabs>
        <w:spacing w:after="0"/>
        <w:rPr>
          <w:sz w:val="24"/>
          <w:szCs w:val="24"/>
        </w:rPr>
      </w:pPr>
    </w:p>
    <w:p w:rsidR="00D16FC6" w:rsidRDefault="00F4611A" w:rsidP="00D16FC6">
      <w:pPr>
        <w:tabs>
          <w:tab w:val="left" w:pos="180"/>
        </w:tabs>
        <w:spacing w:after="0"/>
        <w:rPr>
          <w:sz w:val="24"/>
          <w:szCs w:val="24"/>
        </w:rPr>
      </w:pPr>
      <w:r w:rsidRPr="00F4611A">
        <w:rPr>
          <w:sz w:val="24"/>
          <w:szCs w:val="24"/>
        </w:rPr>
        <w:t>After an original electronic return is acknowledged as Accepted, it cannot be rec</w:t>
      </w:r>
      <w:r w:rsidR="000150B7">
        <w:rPr>
          <w:sz w:val="24"/>
          <w:szCs w:val="24"/>
        </w:rPr>
        <w:t>alled, intercepted or changed. Changes must be made by filing an amended return electronically or by paper.</w:t>
      </w:r>
    </w:p>
    <w:p w:rsidR="00D16FC6" w:rsidRDefault="00D16FC6" w:rsidP="00D16FC6">
      <w:pPr>
        <w:tabs>
          <w:tab w:val="left" w:pos="180"/>
        </w:tabs>
        <w:spacing w:after="0"/>
        <w:rPr>
          <w:sz w:val="24"/>
          <w:szCs w:val="24"/>
        </w:rPr>
      </w:pPr>
    </w:p>
    <w:p w:rsidR="00F4611A" w:rsidRDefault="00F4611A" w:rsidP="00D16FC6">
      <w:pPr>
        <w:tabs>
          <w:tab w:val="left" w:pos="180"/>
        </w:tabs>
        <w:spacing w:after="0"/>
        <w:rPr>
          <w:sz w:val="24"/>
          <w:szCs w:val="24"/>
        </w:rPr>
      </w:pPr>
      <w:r w:rsidRPr="00F4611A">
        <w:rPr>
          <w:sz w:val="24"/>
          <w:szCs w:val="24"/>
        </w:rPr>
        <w:t>A copy of the revised federal return must be included for Forms 500X and/or 510 with Amended indicator by XML o</w:t>
      </w:r>
      <w:r w:rsidR="009B68D6">
        <w:rPr>
          <w:sz w:val="24"/>
          <w:szCs w:val="24"/>
        </w:rPr>
        <w:t>r</w:t>
      </w:r>
      <w:r w:rsidRPr="00F4611A">
        <w:rPr>
          <w:sz w:val="24"/>
          <w:szCs w:val="24"/>
        </w:rPr>
        <w:t xml:space="preserve"> PDF attachment.</w:t>
      </w:r>
    </w:p>
    <w:p w:rsidR="001D78DD" w:rsidRPr="00F4611A" w:rsidRDefault="001D78DD" w:rsidP="00D16FC6">
      <w:pPr>
        <w:tabs>
          <w:tab w:val="left" w:pos="180"/>
        </w:tabs>
        <w:spacing w:after="0"/>
        <w:rPr>
          <w:sz w:val="24"/>
          <w:szCs w:val="24"/>
        </w:rPr>
      </w:pPr>
    </w:p>
    <w:p w:rsidR="00D92738" w:rsidRDefault="00D92738" w:rsidP="00AF63F8">
      <w:pPr>
        <w:pStyle w:val="Heading2"/>
      </w:pPr>
    </w:p>
    <w:p w:rsidR="00D92738" w:rsidRDefault="00D92738" w:rsidP="00AF63F8">
      <w:pPr>
        <w:pStyle w:val="Heading2"/>
      </w:pPr>
      <w:bookmarkStart w:id="38" w:name="_Toc494284214"/>
      <w:r w:rsidRPr="00EB0C84">
        <w:t>Resubmission of Rejected Tax Returns</w:t>
      </w:r>
      <w:bookmarkEnd w:id="38"/>
    </w:p>
    <w:p w:rsidR="001D78DD" w:rsidRPr="001D78DD" w:rsidRDefault="001D78DD" w:rsidP="001D78DD">
      <w:pPr>
        <w:spacing w:after="0"/>
      </w:pPr>
    </w:p>
    <w:p w:rsidR="00B45C00" w:rsidRDefault="00F4611A" w:rsidP="001D78DD">
      <w:pPr>
        <w:tabs>
          <w:tab w:val="left" w:pos="180"/>
        </w:tabs>
        <w:spacing w:after="0"/>
        <w:rPr>
          <w:sz w:val="24"/>
          <w:szCs w:val="24"/>
        </w:rPr>
      </w:pPr>
      <w:r w:rsidRPr="00F4611A">
        <w:rPr>
          <w:sz w:val="24"/>
          <w:szCs w:val="24"/>
        </w:rPr>
        <w:t>Maryland monitor</w:t>
      </w:r>
      <w:r w:rsidR="00B45C00">
        <w:rPr>
          <w:sz w:val="24"/>
          <w:szCs w:val="24"/>
        </w:rPr>
        <w:t>s</w:t>
      </w:r>
      <w:r w:rsidRPr="00F4611A">
        <w:rPr>
          <w:sz w:val="24"/>
          <w:szCs w:val="24"/>
        </w:rPr>
        <w:t xml:space="preserve"> the timelines</w:t>
      </w:r>
      <w:r w:rsidR="00E53164">
        <w:rPr>
          <w:sz w:val="24"/>
          <w:szCs w:val="24"/>
        </w:rPr>
        <w:t>s</w:t>
      </w:r>
      <w:r w:rsidRPr="00F4611A">
        <w:rPr>
          <w:sz w:val="24"/>
          <w:szCs w:val="24"/>
        </w:rPr>
        <w:t xml:space="preserve"> of the error correction process when an error acknowledgement is sent.  Failure to provide timely correction of rejected returns may cause Maryland e-File privileges</w:t>
      </w:r>
      <w:r w:rsidR="00B45C00">
        <w:rPr>
          <w:sz w:val="24"/>
          <w:szCs w:val="24"/>
        </w:rPr>
        <w:t xml:space="preserve"> to be revoked</w:t>
      </w:r>
      <w:r w:rsidRPr="00F4611A">
        <w:rPr>
          <w:sz w:val="24"/>
          <w:szCs w:val="24"/>
        </w:rPr>
        <w:t>.</w:t>
      </w:r>
    </w:p>
    <w:p w:rsidR="001D78DD" w:rsidRPr="00F4611A" w:rsidRDefault="001D78DD" w:rsidP="001D78DD">
      <w:pPr>
        <w:tabs>
          <w:tab w:val="left" w:pos="180"/>
        </w:tabs>
        <w:spacing w:after="0"/>
        <w:rPr>
          <w:sz w:val="24"/>
          <w:szCs w:val="24"/>
        </w:rPr>
      </w:pPr>
    </w:p>
    <w:p w:rsidR="00B45C00" w:rsidRDefault="00F4611A" w:rsidP="001D78DD">
      <w:pPr>
        <w:tabs>
          <w:tab w:val="left" w:pos="180"/>
        </w:tabs>
        <w:spacing w:after="0"/>
        <w:rPr>
          <w:sz w:val="24"/>
          <w:szCs w:val="24"/>
        </w:rPr>
      </w:pPr>
      <w:r w:rsidRPr="00F4611A">
        <w:rPr>
          <w:sz w:val="24"/>
          <w:szCs w:val="24"/>
        </w:rPr>
        <w:t xml:space="preserve">If an electronic acknowledgement has not been received within 48 hours of submission, the ERO should contact the Maryland e-File Help Desk.  </w:t>
      </w:r>
      <w:r w:rsidRPr="00F8580C">
        <w:rPr>
          <w:sz w:val="24"/>
          <w:szCs w:val="24"/>
        </w:rPr>
        <w:t>It is the responsibility of the ERO to ensure that every electronic return fi</w:t>
      </w:r>
      <w:r w:rsidR="001D78DD">
        <w:rPr>
          <w:sz w:val="24"/>
          <w:szCs w:val="24"/>
        </w:rPr>
        <w:t>led is acknowledged as Accepted.</w:t>
      </w:r>
    </w:p>
    <w:p w:rsidR="001D78DD" w:rsidRPr="00F8580C" w:rsidRDefault="001D78DD" w:rsidP="001D78DD">
      <w:pPr>
        <w:tabs>
          <w:tab w:val="left" w:pos="180"/>
        </w:tabs>
        <w:spacing w:after="0"/>
        <w:rPr>
          <w:sz w:val="24"/>
          <w:szCs w:val="24"/>
        </w:rPr>
      </w:pPr>
    </w:p>
    <w:p w:rsidR="00F4611A" w:rsidRDefault="00F4611A" w:rsidP="001D78DD">
      <w:pPr>
        <w:tabs>
          <w:tab w:val="left" w:pos="180"/>
        </w:tabs>
        <w:spacing w:after="0"/>
        <w:rPr>
          <w:sz w:val="24"/>
          <w:szCs w:val="24"/>
        </w:rPr>
      </w:pPr>
      <w:r w:rsidRPr="00F4611A">
        <w:rPr>
          <w:sz w:val="24"/>
          <w:szCs w:val="24"/>
        </w:rPr>
        <w:t>If Maryland reject</w:t>
      </w:r>
      <w:r w:rsidR="005313C5">
        <w:rPr>
          <w:sz w:val="24"/>
          <w:szCs w:val="24"/>
        </w:rPr>
        <w:t>s</w:t>
      </w:r>
      <w:r w:rsidRPr="00F4611A">
        <w:rPr>
          <w:sz w:val="24"/>
          <w:szCs w:val="24"/>
        </w:rPr>
        <w:t xml:space="preserve"> the corporate return for processing, the ERO must take reasonable steps to inform the taxpayers of the rejection within 24 hours.</w:t>
      </w:r>
    </w:p>
    <w:p w:rsidR="001D78DD" w:rsidRPr="00F4611A" w:rsidRDefault="001D78DD" w:rsidP="001D78DD">
      <w:pPr>
        <w:tabs>
          <w:tab w:val="left" w:pos="180"/>
        </w:tabs>
        <w:spacing w:after="0"/>
        <w:rPr>
          <w:sz w:val="24"/>
          <w:szCs w:val="24"/>
        </w:rPr>
      </w:pPr>
    </w:p>
    <w:p w:rsidR="00F4611A" w:rsidRPr="00F4611A" w:rsidRDefault="00F4611A" w:rsidP="001D78DD">
      <w:pPr>
        <w:tabs>
          <w:tab w:val="left" w:pos="180"/>
        </w:tabs>
        <w:spacing w:after="0"/>
        <w:rPr>
          <w:sz w:val="24"/>
          <w:szCs w:val="24"/>
        </w:rPr>
      </w:pPr>
      <w:r w:rsidRPr="00F4611A">
        <w:rPr>
          <w:sz w:val="24"/>
          <w:szCs w:val="24"/>
        </w:rPr>
        <w:t xml:space="preserve">If an electronic return can be </w:t>
      </w:r>
      <w:r w:rsidR="00B45C00">
        <w:rPr>
          <w:sz w:val="24"/>
          <w:szCs w:val="24"/>
        </w:rPr>
        <w:t>corrected</w:t>
      </w:r>
      <w:r w:rsidRPr="00F4611A">
        <w:rPr>
          <w:sz w:val="24"/>
          <w:szCs w:val="24"/>
        </w:rPr>
        <w:t xml:space="preserve">, it must be </w:t>
      </w:r>
      <w:r w:rsidR="00B45C00">
        <w:rPr>
          <w:sz w:val="24"/>
          <w:szCs w:val="24"/>
        </w:rPr>
        <w:t xml:space="preserve">transmitted </w:t>
      </w:r>
      <w:r w:rsidRPr="00F4611A">
        <w:rPr>
          <w:sz w:val="24"/>
          <w:szCs w:val="24"/>
        </w:rPr>
        <w:t>by the later of the due date of the return or 5 business days after rejection.  If the electronic return cannot be corrected and retransmitted, a paper return must be filed.  For</w:t>
      </w:r>
      <w:r w:rsidR="00E05C0A">
        <w:rPr>
          <w:sz w:val="24"/>
          <w:szCs w:val="24"/>
        </w:rPr>
        <w:t xml:space="preserve"> a</w:t>
      </w:r>
      <w:r w:rsidRPr="00F4611A">
        <w:rPr>
          <w:sz w:val="24"/>
          <w:szCs w:val="24"/>
        </w:rPr>
        <w:t xml:space="preserve"> paper return to be considered timely it must be filed by the later of the due date of the return or 10 business days after the return was</w:t>
      </w:r>
      <w:r w:rsidR="00F01E24">
        <w:rPr>
          <w:sz w:val="24"/>
          <w:szCs w:val="24"/>
        </w:rPr>
        <w:t xml:space="preserve"> r</w:t>
      </w:r>
      <w:r w:rsidRPr="00F4611A">
        <w:rPr>
          <w:sz w:val="24"/>
          <w:szCs w:val="24"/>
        </w:rPr>
        <w:t>ejected.  The paper return should include an explanation of why the return is being filed after the due date and include a copy of the electronic reject notification.</w:t>
      </w:r>
    </w:p>
    <w:p w:rsidR="00F4611A" w:rsidRPr="004465F3" w:rsidRDefault="00F4611A" w:rsidP="00EA73D9">
      <w:pPr>
        <w:pStyle w:val="ListParagraph"/>
        <w:tabs>
          <w:tab w:val="left" w:pos="180"/>
        </w:tabs>
        <w:outlineLvl w:val="1"/>
        <w:rPr>
          <w:b/>
          <w:color w:val="F9B268" w:themeColor="accent1" w:themeTint="99"/>
          <w:sz w:val="24"/>
          <w:szCs w:val="24"/>
        </w:rPr>
      </w:pPr>
    </w:p>
    <w:p w:rsidR="001D78DD" w:rsidRDefault="001D78DD">
      <w:pPr>
        <w:rPr>
          <w:b/>
          <w:color w:val="F07F09" w:themeColor="accent1"/>
          <w:sz w:val="28"/>
          <w:szCs w:val="24"/>
        </w:rPr>
      </w:pPr>
      <w:r>
        <w:rPr>
          <w:b/>
          <w:color w:val="F07F09" w:themeColor="accent1"/>
          <w:sz w:val="28"/>
          <w:szCs w:val="24"/>
        </w:rPr>
        <w:br w:type="page"/>
      </w:r>
    </w:p>
    <w:p w:rsidR="00F4611A" w:rsidRDefault="00F4611A" w:rsidP="00AF63F8">
      <w:pPr>
        <w:pStyle w:val="Heading2"/>
      </w:pPr>
      <w:bookmarkStart w:id="39" w:name="_Toc494284215"/>
      <w:r w:rsidRPr="00556379">
        <w:lastRenderedPageBreak/>
        <w:t>Suspension</w:t>
      </w:r>
      <w:bookmarkEnd w:id="39"/>
    </w:p>
    <w:p w:rsidR="00FB5CCA" w:rsidRPr="00FB5CCA" w:rsidRDefault="00FB5CCA" w:rsidP="00FB5CCA"/>
    <w:p w:rsidR="00F4611A" w:rsidRDefault="00F4611A" w:rsidP="001D78DD">
      <w:pPr>
        <w:tabs>
          <w:tab w:val="left" w:pos="180"/>
        </w:tabs>
        <w:spacing w:after="0"/>
        <w:rPr>
          <w:sz w:val="24"/>
          <w:szCs w:val="24"/>
        </w:rPr>
      </w:pPr>
      <w:r w:rsidRPr="007B25CB">
        <w:rPr>
          <w:sz w:val="24"/>
          <w:szCs w:val="24"/>
        </w:rPr>
        <w:t>M</w:t>
      </w:r>
      <w:r w:rsidR="007B25CB" w:rsidRPr="007B25CB">
        <w:rPr>
          <w:sz w:val="24"/>
          <w:szCs w:val="24"/>
        </w:rPr>
        <w:t>aryland</w:t>
      </w:r>
      <w:r w:rsidRPr="00F4611A">
        <w:rPr>
          <w:sz w:val="24"/>
          <w:szCs w:val="24"/>
        </w:rPr>
        <w:t xml:space="preserve"> reserves the right to suspend or revoke the e</w:t>
      </w:r>
      <w:r w:rsidR="00B45C00">
        <w:rPr>
          <w:sz w:val="24"/>
          <w:szCs w:val="24"/>
        </w:rPr>
        <w:t>-File</w:t>
      </w:r>
      <w:r w:rsidRPr="00F4611A">
        <w:rPr>
          <w:sz w:val="24"/>
          <w:szCs w:val="24"/>
        </w:rPr>
        <w:t xml:space="preserve"> privileges of any electronic filer who does not adhere to the requirements and specifications contained in the Maryland MeF Handbook for Authorized e-File Providers</w:t>
      </w:r>
      <w:r w:rsidR="00F52839">
        <w:rPr>
          <w:sz w:val="24"/>
          <w:szCs w:val="24"/>
        </w:rPr>
        <w:t xml:space="preserve"> for Corporation and Pass-Through Entity Income Tax Returns</w:t>
      </w:r>
      <w:r w:rsidRPr="00F4611A">
        <w:rPr>
          <w:sz w:val="24"/>
          <w:szCs w:val="24"/>
        </w:rPr>
        <w:t>.  Failure to comply with all requirements and specifications could result in being suspended.</w:t>
      </w:r>
    </w:p>
    <w:p w:rsidR="001D78DD" w:rsidRPr="00F4611A" w:rsidRDefault="001D78DD" w:rsidP="001D78DD">
      <w:pPr>
        <w:tabs>
          <w:tab w:val="left" w:pos="180"/>
        </w:tabs>
        <w:spacing w:after="0"/>
        <w:rPr>
          <w:sz w:val="24"/>
          <w:szCs w:val="24"/>
        </w:rPr>
      </w:pPr>
    </w:p>
    <w:p w:rsidR="00C74122" w:rsidRDefault="00F4611A" w:rsidP="001D78DD">
      <w:pPr>
        <w:tabs>
          <w:tab w:val="left" w:pos="180"/>
        </w:tabs>
        <w:spacing w:after="0"/>
        <w:rPr>
          <w:sz w:val="24"/>
          <w:szCs w:val="24"/>
        </w:rPr>
      </w:pPr>
      <w:r w:rsidRPr="00F4611A">
        <w:rPr>
          <w:sz w:val="24"/>
          <w:szCs w:val="24"/>
        </w:rPr>
        <w:t>Maryland also reserves the right to deny participation in the MeF e-File program for the reasons listed below:</w:t>
      </w:r>
    </w:p>
    <w:p w:rsidR="001D78DD" w:rsidRDefault="001D78DD" w:rsidP="001D78DD">
      <w:pPr>
        <w:tabs>
          <w:tab w:val="left" w:pos="180"/>
        </w:tabs>
        <w:spacing w:after="0"/>
        <w:rPr>
          <w:sz w:val="24"/>
          <w:szCs w:val="24"/>
        </w:rPr>
      </w:pPr>
    </w:p>
    <w:p w:rsidR="009A7146" w:rsidRPr="001D78DD" w:rsidRDefault="00DE0BAC" w:rsidP="001D78DD">
      <w:pPr>
        <w:pStyle w:val="ListParagraph"/>
        <w:numPr>
          <w:ilvl w:val="0"/>
          <w:numId w:val="12"/>
        </w:numPr>
        <w:tabs>
          <w:tab w:val="left" w:pos="180"/>
        </w:tabs>
        <w:spacing w:after="40"/>
        <w:contextualSpacing w:val="0"/>
        <w:rPr>
          <w:sz w:val="24"/>
          <w:szCs w:val="24"/>
        </w:rPr>
      </w:pPr>
      <w:r>
        <w:rPr>
          <w:sz w:val="24"/>
          <w:szCs w:val="24"/>
        </w:rPr>
        <w:t>If your company is required to register to conduct business in the state, but is not registered</w:t>
      </w:r>
    </w:p>
    <w:p w:rsidR="00711438" w:rsidRPr="001D78DD" w:rsidRDefault="00DE0BAC" w:rsidP="001D78DD">
      <w:pPr>
        <w:pStyle w:val="ListParagraph"/>
        <w:numPr>
          <w:ilvl w:val="0"/>
          <w:numId w:val="12"/>
        </w:numPr>
        <w:tabs>
          <w:tab w:val="left" w:pos="180"/>
        </w:tabs>
        <w:spacing w:after="40"/>
        <w:contextualSpacing w:val="0"/>
        <w:rPr>
          <w:sz w:val="24"/>
          <w:szCs w:val="24"/>
        </w:rPr>
      </w:pPr>
      <w:r w:rsidRPr="001956CA">
        <w:rPr>
          <w:sz w:val="24"/>
          <w:szCs w:val="24"/>
        </w:rPr>
        <w:t xml:space="preserve">If your company has any outstanding liabilities with </w:t>
      </w:r>
      <w:r w:rsidR="00890836" w:rsidRPr="001956CA">
        <w:rPr>
          <w:sz w:val="24"/>
          <w:szCs w:val="24"/>
        </w:rPr>
        <w:t xml:space="preserve">the </w:t>
      </w:r>
      <w:r w:rsidR="001956CA" w:rsidRPr="001956CA">
        <w:rPr>
          <w:sz w:val="24"/>
          <w:szCs w:val="24"/>
        </w:rPr>
        <w:t>Comptroller o</w:t>
      </w:r>
      <w:r w:rsidR="00512678">
        <w:rPr>
          <w:sz w:val="24"/>
          <w:szCs w:val="24"/>
        </w:rPr>
        <w:t>f</w:t>
      </w:r>
      <w:r w:rsidR="001956CA" w:rsidRPr="001956CA">
        <w:rPr>
          <w:sz w:val="24"/>
          <w:szCs w:val="24"/>
        </w:rPr>
        <w:t xml:space="preserve"> Maryland or any other </w:t>
      </w:r>
      <w:r w:rsidR="00512678">
        <w:rPr>
          <w:sz w:val="24"/>
          <w:szCs w:val="24"/>
        </w:rPr>
        <w:t xml:space="preserve">Maryland </w:t>
      </w:r>
      <w:r w:rsidR="001956CA" w:rsidRPr="001956CA">
        <w:rPr>
          <w:sz w:val="24"/>
          <w:szCs w:val="24"/>
        </w:rPr>
        <w:t>state agenc</w:t>
      </w:r>
      <w:r w:rsidR="00711438">
        <w:rPr>
          <w:sz w:val="24"/>
          <w:szCs w:val="24"/>
        </w:rPr>
        <w:t>ies</w:t>
      </w:r>
    </w:p>
    <w:p w:rsidR="00711438" w:rsidRPr="001D78DD" w:rsidRDefault="00711438" w:rsidP="001D78DD">
      <w:pPr>
        <w:pStyle w:val="ListParagraph"/>
        <w:numPr>
          <w:ilvl w:val="0"/>
          <w:numId w:val="12"/>
        </w:numPr>
        <w:tabs>
          <w:tab w:val="left" w:pos="180"/>
        </w:tabs>
        <w:spacing w:after="40"/>
        <w:contextualSpacing w:val="0"/>
        <w:rPr>
          <w:sz w:val="24"/>
          <w:szCs w:val="24"/>
        </w:rPr>
      </w:pPr>
      <w:r>
        <w:rPr>
          <w:sz w:val="24"/>
          <w:szCs w:val="24"/>
        </w:rPr>
        <w:t>If your company fails to adhere to the Maryland e-File requirements, business rules and schemas.</w:t>
      </w:r>
    </w:p>
    <w:p w:rsidR="001D78DD" w:rsidRPr="001D78DD" w:rsidRDefault="00711438" w:rsidP="001D78DD">
      <w:pPr>
        <w:pStyle w:val="ListParagraph"/>
        <w:numPr>
          <w:ilvl w:val="0"/>
          <w:numId w:val="12"/>
        </w:numPr>
        <w:tabs>
          <w:tab w:val="left" w:pos="180"/>
        </w:tabs>
        <w:spacing w:after="40"/>
        <w:contextualSpacing w:val="0"/>
        <w:rPr>
          <w:sz w:val="24"/>
          <w:szCs w:val="24"/>
        </w:rPr>
      </w:pPr>
      <w:r>
        <w:rPr>
          <w:sz w:val="24"/>
          <w:szCs w:val="24"/>
        </w:rPr>
        <w:t>If your company has a high rejection rate</w:t>
      </w:r>
    </w:p>
    <w:p w:rsidR="00F74DC0" w:rsidRDefault="00711438" w:rsidP="0039314A">
      <w:pPr>
        <w:pStyle w:val="ListParagraph"/>
        <w:numPr>
          <w:ilvl w:val="0"/>
          <w:numId w:val="12"/>
        </w:numPr>
        <w:tabs>
          <w:tab w:val="left" w:pos="180"/>
        </w:tabs>
        <w:spacing w:after="40"/>
        <w:contextualSpacing w:val="0"/>
        <w:rPr>
          <w:sz w:val="24"/>
          <w:szCs w:val="24"/>
        </w:rPr>
      </w:pPr>
      <w:r w:rsidRPr="001D78DD">
        <w:rPr>
          <w:sz w:val="24"/>
          <w:szCs w:val="24"/>
        </w:rPr>
        <w:t>If your company uses unethical practices in return preparation</w:t>
      </w:r>
    </w:p>
    <w:p w:rsidR="0039314A" w:rsidRPr="0039314A" w:rsidRDefault="0039314A" w:rsidP="0039314A">
      <w:pPr>
        <w:pStyle w:val="ListParagraph"/>
        <w:tabs>
          <w:tab w:val="left" w:pos="180"/>
        </w:tabs>
        <w:spacing w:after="40"/>
        <w:contextualSpacing w:val="0"/>
        <w:rPr>
          <w:sz w:val="24"/>
          <w:szCs w:val="24"/>
        </w:rPr>
      </w:pPr>
    </w:p>
    <w:p w:rsidR="00DE0BAC" w:rsidRPr="00EB0C84" w:rsidRDefault="00DE0BAC" w:rsidP="00AF63F8">
      <w:pPr>
        <w:pStyle w:val="Heading2"/>
      </w:pPr>
      <w:bookmarkStart w:id="40" w:name="_Toc494284216"/>
      <w:r w:rsidRPr="00EB0C84">
        <w:t>Administrative Review</w:t>
      </w:r>
      <w:bookmarkEnd w:id="40"/>
    </w:p>
    <w:p w:rsidR="00DE0BAC" w:rsidRPr="00F74DC0" w:rsidRDefault="00DE0BAC" w:rsidP="00F74DC0">
      <w:pPr>
        <w:spacing w:after="0"/>
        <w:rPr>
          <w:sz w:val="24"/>
          <w:szCs w:val="24"/>
        </w:rPr>
      </w:pPr>
    </w:p>
    <w:p w:rsidR="008A391B" w:rsidRDefault="00DE0BAC" w:rsidP="00F74DC0">
      <w:pPr>
        <w:spacing w:after="0"/>
        <w:rPr>
          <w:sz w:val="24"/>
          <w:szCs w:val="24"/>
        </w:rPr>
      </w:pPr>
      <w:r>
        <w:rPr>
          <w:sz w:val="24"/>
          <w:szCs w:val="24"/>
        </w:rPr>
        <w:t xml:space="preserve">Any applicant or filer who has been denied or suspended from participation in the Maryland </w:t>
      </w:r>
      <w:r w:rsidR="00610665">
        <w:rPr>
          <w:sz w:val="24"/>
          <w:szCs w:val="24"/>
        </w:rPr>
        <w:t>M</w:t>
      </w:r>
      <w:r w:rsidR="00F41789">
        <w:rPr>
          <w:sz w:val="24"/>
          <w:szCs w:val="24"/>
        </w:rPr>
        <w:t>eF</w:t>
      </w:r>
      <w:r>
        <w:rPr>
          <w:sz w:val="24"/>
          <w:szCs w:val="24"/>
        </w:rPr>
        <w:t xml:space="preserve"> </w:t>
      </w:r>
      <w:r w:rsidR="00037A89">
        <w:rPr>
          <w:sz w:val="24"/>
          <w:szCs w:val="24"/>
        </w:rPr>
        <w:t xml:space="preserve">e-File </w:t>
      </w:r>
      <w:r>
        <w:rPr>
          <w:sz w:val="24"/>
          <w:szCs w:val="24"/>
        </w:rPr>
        <w:t>Program may request an administrative review within 30 days from the date of denial or suspension.</w:t>
      </w:r>
    </w:p>
    <w:p w:rsidR="00F74DC0" w:rsidRDefault="00F74DC0" w:rsidP="00F74DC0">
      <w:pPr>
        <w:spacing w:after="0"/>
        <w:rPr>
          <w:sz w:val="24"/>
          <w:szCs w:val="24"/>
        </w:rPr>
      </w:pPr>
    </w:p>
    <w:p w:rsidR="008A391B" w:rsidRDefault="00DE0BAC" w:rsidP="00F74DC0">
      <w:pPr>
        <w:spacing w:after="0"/>
        <w:rPr>
          <w:sz w:val="24"/>
          <w:szCs w:val="24"/>
        </w:rPr>
      </w:pPr>
      <w:r>
        <w:rPr>
          <w:sz w:val="24"/>
          <w:szCs w:val="24"/>
        </w:rPr>
        <w:t>Al</w:t>
      </w:r>
      <w:r w:rsidR="008A391B">
        <w:rPr>
          <w:sz w:val="24"/>
          <w:szCs w:val="24"/>
        </w:rPr>
        <w:t>l requests should be mailed to:</w:t>
      </w:r>
    </w:p>
    <w:p w:rsidR="00844C83" w:rsidRDefault="00844C83" w:rsidP="00F74DC0">
      <w:pPr>
        <w:spacing w:after="0"/>
        <w:rPr>
          <w:sz w:val="24"/>
          <w:szCs w:val="24"/>
        </w:rPr>
      </w:pPr>
    </w:p>
    <w:p w:rsidR="008A391B" w:rsidRPr="00EB0C84" w:rsidRDefault="008A391B" w:rsidP="00844C83">
      <w:pPr>
        <w:spacing w:line="240" w:lineRule="auto"/>
        <w:rPr>
          <w:b/>
          <w:sz w:val="24"/>
          <w:szCs w:val="24"/>
        </w:rPr>
      </w:pPr>
      <w:r w:rsidRPr="00EB0C84">
        <w:rPr>
          <w:b/>
          <w:sz w:val="24"/>
          <w:szCs w:val="24"/>
        </w:rPr>
        <w:t>Director, Revenue Administration Division</w:t>
      </w:r>
    </w:p>
    <w:p w:rsidR="008A391B" w:rsidRPr="00EB0C84" w:rsidRDefault="008A391B" w:rsidP="00844C83">
      <w:pPr>
        <w:spacing w:line="240" w:lineRule="auto"/>
        <w:rPr>
          <w:b/>
          <w:sz w:val="24"/>
          <w:szCs w:val="24"/>
        </w:rPr>
      </w:pPr>
      <w:r w:rsidRPr="00EB0C84">
        <w:rPr>
          <w:b/>
          <w:sz w:val="24"/>
          <w:szCs w:val="24"/>
        </w:rPr>
        <w:t>Attn: Corporate e-File Appeal</w:t>
      </w:r>
    </w:p>
    <w:p w:rsidR="008A391B" w:rsidRPr="00EB0C84" w:rsidRDefault="008A391B" w:rsidP="00844C83">
      <w:pPr>
        <w:spacing w:line="240" w:lineRule="auto"/>
        <w:rPr>
          <w:b/>
          <w:sz w:val="24"/>
          <w:szCs w:val="24"/>
        </w:rPr>
      </w:pPr>
      <w:r w:rsidRPr="00EB0C84">
        <w:rPr>
          <w:b/>
          <w:sz w:val="24"/>
          <w:szCs w:val="24"/>
        </w:rPr>
        <w:t>Comptroller of Maryland</w:t>
      </w:r>
    </w:p>
    <w:p w:rsidR="008A391B" w:rsidRPr="00EB0C84" w:rsidRDefault="008A391B" w:rsidP="00844C83">
      <w:pPr>
        <w:spacing w:line="240" w:lineRule="auto"/>
        <w:rPr>
          <w:b/>
          <w:sz w:val="24"/>
          <w:szCs w:val="24"/>
        </w:rPr>
      </w:pPr>
      <w:r w:rsidRPr="00EB0C84">
        <w:rPr>
          <w:b/>
          <w:sz w:val="24"/>
          <w:szCs w:val="24"/>
        </w:rPr>
        <w:t>P</w:t>
      </w:r>
      <w:r w:rsidR="006F0F15">
        <w:rPr>
          <w:b/>
          <w:sz w:val="24"/>
          <w:szCs w:val="24"/>
        </w:rPr>
        <w:t xml:space="preserve"> </w:t>
      </w:r>
      <w:r w:rsidRPr="00EB0C84">
        <w:rPr>
          <w:b/>
          <w:sz w:val="24"/>
          <w:szCs w:val="24"/>
        </w:rPr>
        <w:t>O Box 1829</w:t>
      </w:r>
    </w:p>
    <w:p w:rsidR="00C16D59" w:rsidRPr="00F74DC0" w:rsidRDefault="008A391B" w:rsidP="00844C83">
      <w:pPr>
        <w:spacing w:line="240" w:lineRule="auto"/>
        <w:rPr>
          <w:b/>
          <w:sz w:val="24"/>
          <w:szCs w:val="24"/>
        </w:rPr>
      </w:pPr>
      <w:r w:rsidRPr="00EB0C84">
        <w:rPr>
          <w:b/>
          <w:sz w:val="24"/>
          <w:szCs w:val="24"/>
        </w:rPr>
        <w:t>Annapolis, M</w:t>
      </w:r>
      <w:r w:rsidR="003A6737">
        <w:rPr>
          <w:b/>
          <w:sz w:val="24"/>
          <w:szCs w:val="24"/>
        </w:rPr>
        <w:t>D</w:t>
      </w:r>
      <w:r w:rsidRPr="00EB0C84">
        <w:rPr>
          <w:b/>
          <w:sz w:val="24"/>
          <w:szCs w:val="24"/>
        </w:rPr>
        <w:t xml:space="preserve"> 21404-1829</w:t>
      </w:r>
      <w:r w:rsidR="00DE0BAC" w:rsidRPr="00F52839">
        <w:rPr>
          <w:sz w:val="24"/>
          <w:szCs w:val="24"/>
        </w:rPr>
        <w:tab/>
      </w:r>
      <w:r w:rsidR="00DE0BAC" w:rsidRPr="009A0CE6">
        <w:rPr>
          <w:b/>
          <w:sz w:val="24"/>
          <w:szCs w:val="24"/>
        </w:rPr>
        <w:tab/>
      </w:r>
    </w:p>
    <w:p w:rsidR="0039314A" w:rsidRDefault="0039314A">
      <w:pPr>
        <w:rPr>
          <w:rFonts w:asciiTheme="majorHAnsi" w:eastAsiaTheme="majorEastAsia" w:hAnsiTheme="majorHAnsi" w:cstheme="majorBidi"/>
          <w:b/>
          <w:bCs/>
          <w:color w:val="B35E06" w:themeColor="accent1" w:themeShade="BF"/>
          <w:sz w:val="36"/>
          <w:szCs w:val="36"/>
        </w:rPr>
      </w:pPr>
      <w:bookmarkStart w:id="41" w:name="_Toc494271417"/>
      <w:bookmarkStart w:id="42" w:name="_Toc494284217"/>
      <w:r>
        <w:rPr>
          <w:sz w:val="36"/>
          <w:szCs w:val="36"/>
        </w:rPr>
        <w:br w:type="page"/>
      </w:r>
    </w:p>
    <w:p w:rsidR="00DE0BAC" w:rsidRPr="00AF63F8" w:rsidRDefault="00DE0BAC" w:rsidP="00AF63F8">
      <w:pPr>
        <w:pStyle w:val="Heading1"/>
      </w:pPr>
      <w:r w:rsidRPr="00AF63F8">
        <w:rPr>
          <w:sz w:val="36"/>
          <w:szCs w:val="36"/>
        </w:rPr>
        <w:lastRenderedPageBreak/>
        <w:t>SECTION</w:t>
      </w:r>
      <w:bookmarkEnd w:id="41"/>
      <w:r w:rsidR="00F74DC0" w:rsidRPr="00AF63F8">
        <w:rPr>
          <w:sz w:val="36"/>
          <w:szCs w:val="36"/>
        </w:rPr>
        <w:t xml:space="preserve"> 5</w:t>
      </w:r>
      <w:r w:rsidR="00F74DC0" w:rsidRPr="00AF63F8">
        <w:tab/>
      </w:r>
      <w:r w:rsidR="00F74DC0" w:rsidRPr="00AF63F8">
        <w:rPr>
          <w:sz w:val="32"/>
          <w:szCs w:val="32"/>
        </w:rPr>
        <w:t>Software Design Information</w:t>
      </w:r>
      <w:bookmarkEnd w:id="42"/>
    </w:p>
    <w:p w:rsidR="00F74DC0" w:rsidRPr="00F74DC0" w:rsidRDefault="00F74DC0" w:rsidP="00F74DC0">
      <w:pPr>
        <w:rPr>
          <w:sz w:val="24"/>
          <w:szCs w:val="24"/>
        </w:rPr>
      </w:pPr>
    </w:p>
    <w:p w:rsidR="00E05650" w:rsidRDefault="00B9461A" w:rsidP="00AF63F8">
      <w:pPr>
        <w:pStyle w:val="Heading2"/>
      </w:pPr>
      <w:bookmarkStart w:id="43" w:name="_Toc494284218"/>
      <w:r>
        <w:t xml:space="preserve">Developers </w:t>
      </w:r>
      <w:r w:rsidR="001C27C4">
        <w:t>Responsibilities</w:t>
      </w:r>
      <w:bookmarkEnd w:id="43"/>
    </w:p>
    <w:p w:rsidR="00F74DC0" w:rsidRPr="00F74DC0" w:rsidRDefault="00F74DC0" w:rsidP="00F74DC0">
      <w:pPr>
        <w:spacing w:after="0"/>
      </w:pPr>
    </w:p>
    <w:p w:rsidR="00C86BB2" w:rsidRPr="00F74DC0" w:rsidRDefault="00DE0BAC" w:rsidP="00134C94">
      <w:pPr>
        <w:pStyle w:val="ListParagraph"/>
        <w:numPr>
          <w:ilvl w:val="0"/>
          <w:numId w:val="13"/>
        </w:numPr>
        <w:tabs>
          <w:tab w:val="left" w:pos="180"/>
        </w:tabs>
        <w:spacing w:after="40"/>
        <w:contextualSpacing w:val="0"/>
        <w:rPr>
          <w:sz w:val="24"/>
          <w:szCs w:val="24"/>
        </w:rPr>
      </w:pPr>
      <w:r w:rsidRPr="00982CB2">
        <w:rPr>
          <w:sz w:val="24"/>
          <w:szCs w:val="24"/>
        </w:rPr>
        <w:t>Develop tax preparation software in accordance with statutory requirements and Maryland return preparation instructions</w:t>
      </w:r>
    </w:p>
    <w:p w:rsidR="00C86BB2" w:rsidRPr="00F74DC0" w:rsidRDefault="00DE0BAC" w:rsidP="00134C94">
      <w:pPr>
        <w:pStyle w:val="ListParagraph"/>
        <w:numPr>
          <w:ilvl w:val="0"/>
          <w:numId w:val="13"/>
        </w:numPr>
        <w:tabs>
          <w:tab w:val="left" w:pos="180"/>
        </w:tabs>
        <w:spacing w:after="40"/>
        <w:contextualSpacing w:val="0"/>
        <w:rPr>
          <w:sz w:val="24"/>
          <w:szCs w:val="24"/>
        </w:rPr>
      </w:pPr>
      <w:r w:rsidRPr="00982CB2">
        <w:rPr>
          <w:sz w:val="24"/>
          <w:szCs w:val="24"/>
        </w:rPr>
        <w:t>Provide accurate Maryland income tax returns in correct electronic format for transmission</w:t>
      </w:r>
    </w:p>
    <w:p w:rsidR="001113F8" w:rsidRPr="003A6737" w:rsidRDefault="00B9461A" w:rsidP="00134C94">
      <w:pPr>
        <w:pStyle w:val="ListParagraph"/>
        <w:numPr>
          <w:ilvl w:val="0"/>
          <w:numId w:val="13"/>
        </w:numPr>
        <w:tabs>
          <w:tab w:val="left" w:pos="180"/>
        </w:tabs>
        <w:spacing w:after="40"/>
        <w:contextualSpacing w:val="0"/>
        <w:rPr>
          <w:sz w:val="24"/>
          <w:szCs w:val="24"/>
        </w:rPr>
      </w:pPr>
      <w:r w:rsidRPr="003A6737">
        <w:rPr>
          <w:sz w:val="24"/>
          <w:szCs w:val="24"/>
        </w:rPr>
        <w:t>Pr</w:t>
      </w:r>
      <w:r>
        <w:rPr>
          <w:sz w:val="24"/>
          <w:szCs w:val="24"/>
        </w:rPr>
        <w:t xml:space="preserve">ovide ability to </w:t>
      </w:r>
      <w:r w:rsidR="00DE0BAC" w:rsidRPr="00982CB2">
        <w:rPr>
          <w:sz w:val="24"/>
          <w:szCs w:val="24"/>
        </w:rPr>
        <w:t>produc</w:t>
      </w:r>
      <w:r>
        <w:rPr>
          <w:sz w:val="24"/>
          <w:szCs w:val="24"/>
        </w:rPr>
        <w:t>e</w:t>
      </w:r>
      <w:r w:rsidR="00DE0BAC" w:rsidRPr="00982CB2">
        <w:rPr>
          <w:sz w:val="24"/>
          <w:szCs w:val="24"/>
        </w:rPr>
        <w:t xml:space="preserve"> a printed copy of the complete</w:t>
      </w:r>
      <w:r>
        <w:rPr>
          <w:sz w:val="24"/>
          <w:szCs w:val="24"/>
        </w:rPr>
        <w:t>d</w:t>
      </w:r>
      <w:r w:rsidR="00DE0BAC" w:rsidRPr="00982CB2">
        <w:rPr>
          <w:sz w:val="24"/>
          <w:szCs w:val="24"/>
        </w:rPr>
        <w:t xml:space="preserve"> electronic </w:t>
      </w:r>
      <w:r>
        <w:rPr>
          <w:sz w:val="24"/>
          <w:szCs w:val="24"/>
        </w:rPr>
        <w:t xml:space="preserve">return </w:t>
      </w:r>
      <w:r w:rsidR="00DE0BAC" w:rsidRPr="00982CB2">
        <w:rPr>
          <w:sz w:val="24"/>
          <w:szCs w:val="24"/>
        </w:rPr>
        <w:t>filing wi</w:t>
      </w:r>
      <w:r>
        <w:rPr>
          <w:sz w:val="24"/>
          <w:szCs w:val="24"/>
        </w:rPr>
        <w:t xml:space="preserve">th </w:t>
      </w:r>
      <w:r w:rsidR="00DE0BAC" w:rsidRPr="003A6737">
        <w:rPr>
          <w:sz w:val="24"/>
          <w:szCs w:val="24"/>
        </w:rPr>
        <w:t xml:space="preserve">EL101B with a </w:t>
      </w:r>
      <w:r w:rsidR="00DE0BAC" w:rsidRPr="003A6737">
        <w:rPr>
          <w:b/>
          <w:sz w:val="24"/>
          <w:szCs w:val="24"/>
        </w:rPr>
        <w:t xml:space="preserve">“Do Not Mail” </w:t>
      </w:r>
      <w:r w:rsidR="00DE0BAC" w:rsidRPr="003A6737">
        <w:rPr>
          <w:sz w:val="24"/>
          <w:szCs w:val="24"/>
        </w:rPr>
        <w:t>watermark</w:t>
      </w:r>
      <w:r w:rsidR="001078DB" w:rsidRPr="003A6737">
        <w:rPr>
          <w:sz w:val="24"/>
          <w:szCs w:val="24"/>
        </w:rPr>
        <w:t xml:space="preserve"> on printed form</w:t>
      </w:r>
    </w:p>
    <w:p w:rsidR="00C86BB2" w:rsidRPr="00F74DC0" w:rsidRDefault="001113F8" w:rsidP="00134C94">
      <w:pPr>
        <w:pStyle w:val="ListParagraph"/>
        <w:numPr>
          <w:ilvl w:val="0"/>
          <w:numId w:val="13"/>
        </w:numPr>
        <w:tabs>
          <w:tab w:val="left" w:pos="180"/>
        </w:tabs>
        <w:spacing w:after="40"/>
        <w:contextualSpacing w:val="0"/>
        <w:rPr>
          <w:sz w:val="24"/>
          <w:szCs w:val="24"/>
        </w:rPr>
      </w:pPr>
      <w:r>
        <w:rPr>
          <w:sz w:val="24"/>
          <w:szCs w:val="24"/>
        </w:rPr>
        <w:t>Provide ability to produce a printed copy of the Form EL102B to customers who have a balance due and are not paying by direct debit</w:t>
      </w:r>
    </w:p>
    <w:p w:rsidR="00C86BB2" w:rsidRPr="00F74DC0" w:rsidRDefault="00DE0BAC" w:rsidP="00134C94">
      <w:pPr>
        <w:pStyle w:val="ListParagraph"/>
        <w:numPr>
          <w:ilvl w:val="0"/>
          <w:numId w:val="13"/>
        </w:numPr>
        <w:tabs>
          <w:tab w:val="left" w:pos="180"/>
        </w:tabs>
        <w:spacing w:after="40"/>
        <w:contextualSpacing w:val="0"/>
        <w:rPr>
          <w:sz w:val="24"/>
          <w:szCs w:val="24"/>
        </w:rPr>
      </w:pPr>
      <w:r w:rsidRPr="00982CB2">
        <w:rPr>
          <w:sz w:val="24"/>
          <w:szCs w:val="24"/>
        </w:rPr>
        <w:t xml:space="preserve">Provide data validation, verification and error detection </w:t>
      </w:r>
      <w:r w:rsidR="00B9461A">
        <w:rPr>
          <w:sz w:val="24"/>
          <w:szCs w:val="24"/>
        </w:rPr>
        <w:t xml:space="preserve">within the software </w:t>
      </w:r>
      <w:r w:rsidRPr="00982CB2">
        <w:rPr>
          <w:sz w:val="24"/>
          <w:szCs w:val="24"/>
        </w:rPr>
        <w:t xml:space="preserve">to prevent transmission of </w:t>
      </w:r>
      <w:r w:rsidR="00B9461A">
        <w:rPr>
          <w:sz w:val="24"/>
          <w:szCs w:val="24"/>
        </w:rPr>
        <w:t xml:space="preserve">incomplete, inaccurate or </w:t>
      </w:r>
      <w:r w:rsidRPr="00982CB2">
        <w:rPr>
          <w:sz w:val="24"/>
          <w:szCs w:val="24"/>
        </w:rPr>
        <w:t>invalid return</w:t>
      </w:r>
      <w:r w:rsidR="00B9461A">
        <w:rPr>
          <w:sz w:val="24"/>
          <w:szCs w:val="24"/>
        </w:rPr>
        <w:t xml:space="preserve"> information</w:t>
      </w:r>
    </w:p>
    <w:p w:rsidR="00B9461A" w:rsidRPr="00F74DC0" w:rsidRDefault="00DE0BAC" w:rsidP="00134C94">
      <w:pPr>
        <w:pStyle w:val="ListParagraph"/>
        <w:numPr>
          <w:ilvl w:val="0"/>
          <w:numId w:val="13"/>
        </w:numPr>
        <w:tabs>
          <w:tab w:val="left" w:pos="180"/>
        </w:tabs>
        <w:spacing w:after="40"/>
        <w:contextualSpacing w:val="0"/>
        <w:rPr>
          <w:sz w:val="24"/>
          <w:szCs w:val="24"/>
        </w:rPr>
      </w:pPr>
      <w:r w:rsidRPr="00982CB2">
        <w:rPr>
          <w:sz w:val="24"/>
          <w:szCs w:val="24"/>
        </w:rPr>
        <w:t>Prevent electronically filing of any form not approved by Maryland</w:t>
      </w:r>
    </w:p>
    <w:p w:rsidR="00B9461A" w:rsidRDefault="00B9461A" w:rsidP="00134C94">
      <w:pPr>
        <w:pStyle w:val="ListParagraph"/>
        <w:numPr>
          <w:ilvl w:val="0"/>
          <w:numId w:val="13"/>
        </w:numPr>
        <w:spacing w:after="40"/>
        <w:contextualSpacing w:val="0"/>
        <w:rPr>
          <w:sz w:val="24"/>
          <w:szCs w:val="24"/>
        </w:rPr>
      </w:pPr>
      <w:r>
        <w:rPr>
          <w:sz w:val="24"/>
          <w:szCs w:val="24"/>
        </w:rPr>
        <w:t>Provide accurate and timely acknowledgments to the return filer</w:t>
      </w:r>
    </w:p>
    <w:p w:rsidR="00F74DC0" w:rsidRPr="00F74DC0" w:rsidRDefault="00F74DC0" w:rsidP="00F74DC0">
      <w:pPr>
        <w:spacing w:after="0"/>
        <w:rPr>
          <w:sz w:val="24"/>
          <w:szCs w:val="24"/>
        </w:rPr>
      </w:pPr>
    </w:p>
    <w:p w:rsidR="00134C94" w:rsidRDefault="00B9461A" w:rsidP="00134C94">
      <w:pPr>
        <w:spacing w:after="0"/>
        <w:rPr>
          <w:sz w:val="24"/>
          <w:szCs w:val="24"/>
        </w:rPr>
      </w:pPr>
      <w:r>
        <w:rPr>
          <w:sz w:val="24"/>
          <w:szCs w:val="24"/>
        </w:rPr>
        <w:t>Maryland strongly encourages the support of binary attachments (PDFs) to attach required documentation and certific</w:t>
      </w:r>
      <w:r w:rsidR="009A0CE6">
        <w:rPr>
          <w:sz w:val="24"/>
          <w:szCs w:val="24"/>
        </w:rPr>
        <w:t>a</w:t>
      </w:r>
      <w:r>
        <w:rPr>
          <w:sz w:val="24"/>
          <w:szCs w:val="24"/>
        </w:rPr>
        <w:t>tions with tax returns.</w:t>
      </w:r>
    </w:p>
    <w:p w:rsidR="00134C94" w:rsidRDefault="00134C94" w:rsidP="00F05AFE">
      <w:pPr>
        <w:spacing w:after="0"/>
        <w:rPr>
          <w:sz w:val="24"/>
          <w:szCs w:val="24"/>
        </w:rPr>
      </w:pPr>
    </w:p>
    <w:p w:rsidR="003A6737" w:rsidRDefault="003A6737" w:rsidP="00AF63F8">
      <w:pPr>
        <w:pStyle w:val="Heading2"/>
      </w:pPr>
      <w:bookmarkStart w:id="44" w:name="_Toc494284219"/>
    </w:p>
    <w:p w:rsidR="006741ED" w:rsidRPr="00556379" w:rsidRDefault="00DE0BAC" w:rsidP="00AF63F8">
      <w:pPr>
        <w:pStyle w:val="Heading2"/>
      </w:pPr>
      <w:r w:rsidRPr="00556379">
        <w:t>General Information</w:t>
      </w:r>
      <w:bookmarkEnd w:id="44"/>
    </w:p>
    <w:p w:rsidR="00134C94" w:rsidRDefault="00134C94" w:rsidP="00F05AFE">
      <w:pPr>
        <w:tabs>
          <w:tab w:val="left" w:pos="180"/>
        </w:tabs>
        <w:spacing w:after="0"/>
        <w:rPr>
          <w:sz w:val="24"/>
          <w:szCs w:val="24"/>
        </w:rPr>
      </w:pPr>
    </w:p>
    <w:p w:rsidR="00DE0BAC" w:rsidRDefault="00DE0BAC" w:rsidP="00134C94">
      <w:pPr>
        <w:tabs>
          <w:tab w:val="left" w:pos="180"/>
        </w:tabs>
        <w:spacing w:after="0"/>
        <w:rPr>
          <w:sz w:val="24"/>
          <w:szCs w:val="24"/>
        </w:rPr>
      </w:pPr>
      <w:r>
        <w:rPr>
          <w:sz w:val="24"/>
          <w:szCs w:val="24"/>
        </w:rPr>
        <w:t>Maryland accept</w:t>
      </w:r>
      <w:r w:rsidR="00C74122">
        <w:rPr>
          <w:sz w:val="24"/>
          <w:szCs w:val="24"/>
        </w:rPr>
        <w:t>s</w:t>
      </w:r>
      <w:r>
        <w:rPr>
          <w:sz w:val="24"/>
          <w:szCs w:val="24"/>
        </w:rPr>
        <w:t xml:space="preserve"> the following types of filing:</w:t>
      </w:r>
    </w:p>
    <w:p w:rsidR="00134C94" w:rsidRDefault="00134C94" w:rsidP="00134C94">
      <w:pPr>
        <w:tabs>
          <w:tab w:val="left" w:pos="180"/>
        </w:tabs>
        <w:spacing w:after="0"/>
        <w:rPr>
          <w:sz w:val="24"/>
          <w:szCs w:val="24"/>
        </w:rPr>
      </w:pPr>
    </w:p>
    <w:p w:rsidR="00A80D00" w:rsidRPr="00134C94" w:rsidRDefault="00DE0BAC" w:rsidP="00134C94">
      <w:pPr>
        <w:pStyle w:val="ListParagraph"/>
        <w:numPr>
          <w:ilvl w:val="0"/>
          <w:numId w:val="14"/>
        </w:numPr>
        <w:tabs>
          <w:tab w:val="left" w:pos="180"/>
        </w:tabs>
        <w:spacing w:after="40"/>
        <w:contextualSpacing w:val="0"/>
        <w:rPr>
          <w:sz w:val="24"/>
          <w:szCs w:val="24"/>
        </w:rPr>
      </w:pPr>
      <w:r>
        <w:rPr>
          <w:b/>
          <w:sz w:val="24"/>
          <w:szCs w:val="24"/>
        </w:rPr>
        <w:t>Linked (Fed/State)</w:t>
      </w:r>
    </w:p>
    <w:p w:rsidR="00982CB2" w:rsidRPr="00134C94" w:rsidRDefault="00DE0BAC" w:rsidP="00134C94">
      <w:pPr>
        <w:pStyle w:val="ListParagraph"/>
        <w:numPr>
          <w:ilvl w:val="0"/>
          <w:numId w:val="14"/>
        </w:numPr>
        <w:tabs>
          <w:tab w:val="left" w:pos="180"/>
        </w:tabs>
        <w:spacing w:after="40"/>
        <w:rPr>
          <w:sz w:val="24"/>
          <w:szCs w:val="24"/>
        </w:rPr>
      </w:pPr>
      <w:r>
        <w:rPr>
          <w:b/>
          <w:sz w:val="24"/>
          <w:szCs w:val="24"/>
        </w:rPr>
        <w:t xml:space="preserve">Unlinked (State </w:t>
      </w:r>
      <w:r w:rsidR="003213D7">
        <w:rPr>
          <w:b/>
          <w:sz w:val="24"/>
          <w:szCs w:val="24"/>
        </w:rPr>
        <w:t>O</w:t>
      </w:r>
      <w:r>
        <w:rPr>
          <w:b/>
          <w:sz w:val="24"/>
          <w:szCs w:val="24"/>
        </w:rPr>
        <w:t>nly or Stand Alone)</w:t>
      </w:r>
    </w:p>
    <w:p w:rsidR="00134C94" w:rsidRPr="00134C94" w:rsidRDefault="00134C94" w:rsidP="00134C94">
      <w:pPr>
        <w:pStyle w:val="ListParagraph"/>
        <w:tabs>
          <w:tab w:val="left" w:pos="180"/>
        </w:tabs>
        <w:spacing w:after="40"/>
        <w:rPr>
          <w:sz w:val="24"/>
          <w:szCs w:val="24"/>
        </w:rPr>
      </w:pPr>
    </w:p>
    <w:p w:rsidR="00134C94" w:rsidRDefault="00DE0BAC" w:rsidP="00134C94">
      <w:pPr>
        <w:tabs>
          <w:tab w:val="left" w:pos="180"/>
        </w:tabs>
        <w:spacing w:after="0"/>
        <w:rPr>
          <w:sz w:val="24"/>
          <w:szCs w:val="24"/>
        </w:rPr>
      </w:pPr>
      <w:r>
        <w:rPr>
          <w:sz w:val="24"/>
          <w:szCs w:val="24"/>
        </w:rPr>
        <w:t>Maryland supports “linked” and “unlinked” state returns.  The Maryland return can be linked</w:t>
      </w:r>
      <w:r w:rsidR="00F96EF1">
        <w:rPr>
          <w:sz w:val="24"/>
          <w:szCs w:val="24"/>
        </w:rPr>
        <w:t xml:space="preserve"> to the IRS submission by including the Submission ID of the federal return (</w:t>
      </w:r>
      <w:proofErr w:type="spellStart"/>
      <w:r w:rsidR="00F96EF1">
        <w:rPr>
          <w:sz w:val="24"/>
          <w:szCs w:val="24"/>
        </w:rPr>
        <w:t>IRSSubmissionId</w:t>
      </w:r>
      <w:proofErr w:type="spellEnd"/>
      <w:r w:rsidR="00F96EF1">
        <w:rPr>
          <w:sz w:val="24"/>
          <w:szCs w:val="24"/>
        </w:rPr>
        <w:t>) in the St</w:t>
      </w:r>
      <w:r w:rsidR="00A014BA">
        <w:rPr>
          <w:sz w:val="24"/>
          <w:szCs w:val="24"/>
        </w:rPr>
        <w:t xml:space="preserve">ate manifest </w:t>
      </w:r>
      <w:r w:rsidR="00F96EF1">
        <w:rPr>
          <w:sz w:val="24"/>
          <w:szCs w:val="24"/>
        </w:rPr>
        <w:t>(</w:t>
      </w:r>
      <w:proofErr w:type="spellStart"/>
      <w:r w:rsidR="00F96EF1">
        <w:rPr>
          <w:sz w:val="24"/>
          <w:szCs w:val="24"/>
        </w:rPr>
        <w:t>StateSubmissionManifest</w:t>
      </w:r>
      <w:proofErr w:type="spellEnd"/>
      <w:r w:rsidR="00F96EF1">
        <w:rPr>
          <w:sz w:val="24"/>
          <w:szCs w:val="24"/>
        </w:rPr>
        <w:t>).</w:t>
      </w:r>
    </w:p>
    <w:p w:rsidR="00F05AFE" w:rsidRDefault="00F05AFE" w:rsidP="00134C94">
      <w:pPr>
        <w:tabs>
          <w:tab w:val="left" w:pos="180"/>
        </w:tabs>
        <w:spacing w:after="0"/>
        <w:rPr>
          <w:sz w:val="24"/>
          <w:szCs w:val="24"/>
        </w:rPr>
      </w:pPr>
    </w:p>
    <w:p w:rsidR="00E5546D" w:rsidRPr="00134C94" w:rsidRDefault="00F96EF1" w:rsidP="00134C94">
      <w:pPr>
        <w:tabs>
          <w:tab w:val="left" w:pos="180"/>
        </w:tabs>
        <w:spacing w:after="0"/>
        <w:rPr>
          <w:sz w:val="24"/>
          <w:szCs w:val="24"/>
        </w:rPr>
      </w:pPr>
      <w:r w:rsidRPr="00134C94">
        <w:rPr>
          <w:b/>
          <w:sz w:val="24"/>
          <w:szCs w:val="24"/>
        </w:rPr>
        <w:lastRenderedPageBreak/>
        <w:t>Linked</w:t>
      </w:r>
      <w:r w:rsidRPr="00134C94">
        <w:rPr>
          <w:sz w:val="24"/>
          <w:szCs w:val="24"/>
        </w:rPr>
        <w:t xml:space="preserve"> – A Maryland return can be linked to the IRS submission by including the Submission ID of the federal return (</w:t>
      </w:r>
      <w:proofErr w:type="spellStart"/>
      <w:r w:rsidRPr="00134C94">
        <w:rPr>
          <w:sz w:val="24"/>
          <w:szCs w:val="24"/>
        </w:rPr>
        <w:t>IRSSubmissionId</w:t>
      </w:r>
      <w:proofErr w:type="spellEnd"/>
      <w:r w:rsidRPr="00134C94">
        <w:rPr>
          <w:sz w:val="24"/>
          <w:szCs w:val="24"/>
        </w:rPr>
        <w:t>) in the State manifest (</w:t>
      </w:r>
      <w:proofErr w:type="spellStart"/>
      <w:r w:rsidRPr="00134C94">
        <w:rPr>
          <w:sz w:val="24"/>
          <w:szCs w:val="24"/>
        </w:rPr>
        <w:t>StateSubmissionManifest</w:t>
      </w:r>
      <w:proofErr w:type="spellEnd"/>
      <w:r w:rsidRPr="00134C94">
        <w:rPr>
          <w:sz w:val="24"/>
          <w:szCs w:val="24"/>
        </w:rPr>
        <w:t>).  If the State submission is linked to an IRS Submission (also referred to as a Fed/State return), the IRS will check to see if there is an accepted IRS Submission under that Submission ID.  If there is not an accepted federal return, the IRS will deny the State submission and an acknowledgment will be sent.  If there is an accepted federal return under that Submission ID, then the IRS MeF will validate certain elements on the State submission and provide the submission to Maryland.</w:t>
      </w:r>
    </w:p>
    <w:p w:rsidR="00134C94" w:rsidRPr="00134C94" w:rsidRDefault="00134C94" w:rsidP="00134C94">
      <w:pPr>
        <w:tabs>
          <w:tab w:val="left" w:pos="180"/>
        </w:tabs>
        <w:spacing w:after="0"/>
        <w:rPr>
          <w:sz w:val="24"/>
          <w:szCs w:val="24"/>
        </w:rPr>
      </w:pPr>
    </w:p>
    <w:p w:rsidR="00134C94" w:rsidRPr="00134C94" w:rsidRDefault="00F96EF1" w:rsidP="00134C94">
      <w:pPr>
        <w:tabs>
          <w:tab w:val="left" w:pos="180"/>
        </w:tabs>
        <w:spacing w:after="0"/>
        <w:rPr>
          <w:sz w:val="24"/>
          <w:szCs w:val="24"/>
        </w:rPr>
      </w:pPr>
      <w:r w:rsidRPr="00134C94">
        <w:rPr>
          <w:b/>
          <w:sz w:val="24"/>
          <w:szCs w:val="24"/>
        </w:rPr>
        <w:t>Unlinked</w:t>
      </w:r>
      <w:r w:rsidRPr="00134C94">
        <w:rPr>
          <w:sz w:val="24"/>
          <w:szCs w:val="24"/>
        </w:rPr>
        <w:t xml:space="preserve"> – If the Maryland return is not linked to a previously accepted federal return (also referred to a State Stand Alo</w:t>
      </w:r>
      <w:r w:rsidR="00C74122" w:rsidRPr="00134C94">
        <w:rPr>
          <w:sz w:val="24"/>
          <w:szCs w:val="24"/>
        </w:rPr>
        <w:t xml:space="preserve">ne Return), the MeF system </w:t>
      </w:r>
      <w:r w:rsidRPr="00134C94">
        <w:rPr>
          <w:sz w:val="24"/>
          <w:szCs w:val="24"/>
        </w:rPr>
        <w:t>validate</w:t>
      </w:r>
      <w:r w:rsidR="00C74122" w:rsidRPr="00134C94">
        <w:rPr>
          <w:sz w:val="24"/>
          <w:szCs w:val="24"/>
        </w:rPr>
        <w:t>s</w:t>
      </w:r>
      <w:r w:rsidRPr="00134C94">
        <w:rPr>
          <w:sz w:val="24"/>
          <w:szCs w:val="24"/>
        </w:rPr>
        <w:t xml:space="preserve"> certain elements of the </w:t>
      </w:r>
      <w:r w:rsidR="00AC0014" w:rsidRPr="00134C94">
        <w:rPr>
          <w:sz w:val="24"/>
          <w:szCs w:val="24"/>
        </w:rPr>
        <w:t>s</w:t>
      </w:r>
      <w:r w:rsidRPr="00134C94">
        <w:rPr>
          <w:sz w:val="24"/>
          <w:szCs w:val="24"/>
        </w:rPr>
        <w:t xml:space="preserve">ubmission </w:t>
      </w:r>
      <w:r w:rsidR="00AC0014" w:rsidRPr="00134C94">
        <w:rPr>
          <w:sz w:val="24"/>
          <w:szCs w:val="24"/>
        </w:rPr>
        <w:t>to Maryland</w:t>
      </w:r>
      <w:r w:rsidR="00134C94" w:rsidRPr="00134C94">
        <w:rPr>
          <w:sz w:val="24"/>
          <w:szCs w:val="24"/>
        </w:rPr>
        <w:t>.</w:t>
      </w:r>
    </w:p>
    <w:p w:rsidR="00134C94" w:rsidRPr="00134C94" w:rsidRDefault="00134C94" w:rsidP="00134C94">
      <w:pPr>
        <w:tabs>
          <w:tab w:val="left" w:pos="180"/>
        </w:tabs>
        <w:spacing w:after="0"/>
        <w:rPr>
          <w:sz w:val="24"/>
          <w:szCs w:val="24"/>
        </w:rPr>
      </w:pPr>
    </w:p>
    <w:p w:rsidR="00134C94" w:rsidRDefault="00F96EF1" w:rsidP="00134C94">
      <w:pPr>
        <w:tabs>
          <w:tab w:val="left" w:pos="180"/>
        </w:tabs>
        <w:spacing w:after="0"/>
        <w:rPr>
          <w:sz w:val="24"/>
          <w:szCs w:val="24"/>
        </w:rPr>
      </w:pPr>
      <w:r w:rsidRPr="00134C94">
        <w:rPr>
          <w:sz w:val="24"/>
          <w:szCs w:val="24"/>
        </w:rPr>
        <w:t>Software Developers must furnish electronic funds (direct debit) information for the payment option to taxpayers who file with a balance due.  Electronic funds withdrawal can be made from the taxpayer</w:t>
      </w:r>
      <w:r w:rsidR="00281917" w:rsidRPr="00134C94">
        <w:rPr>
          <w:sz w:val="24"/>
          <w:szCs w:val="24"/>
        </w:rPr>
        <w:t>’</w:t>
      </w:r>
      <w:r w:rsidRPr="00134C94">
        <w:rPr>
          <w:sz w:val="24"/>
          <w:szCs w:val="24"/>
        </w:rPr>
        <w:t>s checking or savings account.  The taxpayers can choose the date that they want the amount owed withdrawn from their account up to the due date of the</w:t>
      </w:r>
      <w:r w:rsidR="00841F8C" w:rsidRPr="00134C94">
        <w:rPr>
          <w:sz w:val="24"/>
          <w:szCs w:val="24"/>
        </w:rPr>
        <w:t xml:space="preserve"> </w:t>
      </w:r>
      <w:r w:rsidRPr="00134C94">
        <w:rPr>
          <w:sz w:val="24"/>
          <w:szCs w:val="24"/>
        </w:rPr>
        <w:t xml:space="preserve">return.  Returns electronically filed after the due date using direct debit must use a withdrawal date equal to the date of return preparation.  </w:t>
      </w:r>
      <w:r w:rsidR="003D1FD7" w:rsidRPr="00134C94">
        <w:rPr>
          <w:sz w:val="24"/>
          <w:szCs w:val="24"/>
        </w:rPr>
        <w:t>A p</w:t>
      </w:r>
      <w:r w:rsidRPr="00134C94">
        <w:rPr>
          <w:sz w:val="24"/>
          <w:szCs w:val="24"/>
        </w:rPr>
        <w:t>artial payment</w:t>
      </w:r>
      <w:r w:rsidR="003D1FD7" w:rsidRPr="00134C94">
        <w:rPr>
          <w:sz w:val="24"/>
          <w:szCs w:val="24"/>
        </w:rPr>
        <w:t xml:space="preserve"> </w:t>
      </w:r>
      <w:r w:rsidRPr="00134C94">
        <w:rPr>
          <w:sz w:val="24"/>
          <w:szCs w:val="24"/>
        </w:rPr>
        <w:t>can also be made using direct debit.</w:t>
      </w:r>
    </w:p>
    <w:p w:rsidR="0039314A" w:rsidRPr="00134C94" w:rsidRDefault="0039314A" w:rsidP="00134C94">
      <w:pPr>
        <w:tabs>
          <w:tab w:val="left" w:pos="180"/>
        </w:tabs>
        <w:spacing w:after="0"/>
        <w:rPr>
          <w:sz w:val="24"/>
          <w:szCs w:val="24"/>
        </w:rPr>
      </w:pPr>
    </w:p>
    <w:p w:rsidR="00134C94" w:rsidRDefault="00850C27" w:rsidP="00134C94">
      <w:pPr>
        <w:tabs>
          <w:tab w:val="left" w:pos="180"/>
        </w:tabs>
        <w:spacing w:after="0"/>
        <w:rPr>
          <w:sz w:val="24"/>
          <w:szCs w:val="24"/>
        </w:rPr>
      </w:pPr>
      <w:r w:rsidRPr="00134C94">
        <w:rPr>
          <w:sz w:val="24"/>
          <w:szCs w:val="24"/>
        </w:rPr>
        <w:t xml:space="preserve">Acceptance in the </w:t>
      </w:r>
      <w:r w:rsidR="00610665" w:rsidRPr="00134C94">
        <w:rPr>
          <w:sz w:val="24"/>
          <w:szCs w:val="24"/>
        </w:rPr>
        <w:t>MeF</w:t>
      </w:r>
      <w:r w:rsidR="00E71F88" w:rsidRPr="00134C94">
        <w:rPr>
          <w:sz w:val="24"/>
          <w:szCs w:val="24"/>
        </w:rPr>
        <w:t xml:space="preserve"> e-File </w:t>
      </w:r>
      <w:r w:rsidRPr="00134C94">
        <w:rPr>
          <w:sz w:val="24"/>
          <w:szCs w:val="24"/>
        </w:rPr>
        <w:t>program does not imply an endorsement by the Comptroller of Maryland.  Any public communication that refers to a user’s e</w:t>
      </w:r>
      <w:r w:rsidR="00C74122" w:rsidRPr="00134C94">
        <w:rPr>
          <w:sz w:val="24"/>
          <w:szCs w:val="24"/>
        </w:rPr>
        <w:t xml:space="preserve">-File </w:t>
      </w:r>
      <w:r w:rsidRPr="00134C94">
        <w:rPr>
          <w:sz w:val="24"/>
          <w:szCs w:val="24"/>
        </w:rPr>
        <w:t>capabilities, whether through publication or broadcast, must clearly indicate acceptance of the user for electronic filing.  It does not constitute an endorsement or approval of the quality of tax preparation services provided.  No advertisement may state or infer that electronic filing changes the filing, pay</w:t>
      </w:r>
      <w:r w:rsidR="005425D8" w:rsidRPr="00134C94">
        <w:rPr>
          <w:sz w:val="24"/>
          <w:szCs w:val="24"/>
        </w:rPr>
        <w:t>ment or legal obligation of the taxpayer.</w:t>
      </w:r>
    </w:p>
    <w:p w:rsidR="0039314A" w:rsidRPr="00134C94" w:rsidRDefault="0039314A" w:rsidP="00134C94">
      <w:pPr>
        <w:tabs>
          <w:tab w:val="left" w:pos="180"/>
        </w:tabs>
        <w:spacing w:after="0"/>
        <w:rPr>
          <w:sz w:val="24"/>
          <w:szCs w:val="24"/>
        </w:rPr>
      </w:pPr>
    </w:p>
    <w:p w:rsidR="0039314A" w:rsidRDefault="005425D8" w:rsidP="00CE58C9">
      <w:pPr>
        <w:tabs>
          <w:tab w:val="left" w:pos="180"/>
        </w:tabs>
        <w:spacing w:after="0"/>
        <w:rPr>
          <w:sz w:val="24"/>
          <w:szCs w:val="24"/>
        </w:rPr>
      </w:pPr>
      <w:r w:rsidRPr="00134C94">
        <w:rPr>
          <w:sz w:val="24"/>
          <w:szCs w:val="24"/>
        </w:rPr>
        <w:t>Software Developers and EROs are expected to place the taxpayer first in providing return preparation and transmission services.  Regardless of changes in business address, company name, telephone numbers, organization, or personnel, the taxpayer must always have conv</w:t>
      </w:r>
      <w:r w:rsidR="0039314A">
        <w:rPr>
          <w:sz w:val="24"/>
          <w:szCs w:val="24"/>
        </w:rPr>
        <w:t>enient access to their return.</w:t>
      </w:r>
    </w:p>
    <w:p w:rsidR="00CE58C9" w:rsidRPr="0039314A" w:rsidRDefault="005425D8" w:rsidP="0039314A">
      <w:pPr>
        <w:tabs>
          <w:tab w:val="left" w:pos="180"/>
        </w:tabs>
        <w:spacing w:after="0"/>
        <w:rPr>
          <w:sz w:val="24"/>
          <w:szCs w:val="24"/>
        </w:rPr>
      </w:pPr>
      <w:r w:rsidRPr="00134C94">
        <w:rPr>
          <w:sz w:val="24"/>
          <w:szCs w:val="24"/>
        </w:rPr>
        <w:t>This includes but is not limited to, access to current status of the return and access to organization representatives to resolve any questions or concer</w:t>
      </w:r>
      <w:r w:rsidR="00FD4C04" w:rsidRPr="00134C94">
        <w:rPr>
          <w:sz w:val="24"/>
          <w:szCs w:val="24"/>
        </w:rPr>
        <w:t>n</w:t>
      </w:r>
      <w:r w:rsidRPr="00134C94">
        <w:rPr>
          <w:sz w:val="24"/>
          <w:szCs w:val="24"/>
        </w:rPr>
        <w:t>s.</w:t>
      </w:r>
    </w:p>
    <w:p w:rsidR="0039314A" w:rsidRDefault="0039314A">
      <w:pPr>
        <w:rPr>
          <w:rFonts w:asciiTheme="majorHAnsi" w:eastAsia="Times New Roman" w:hAnsiTheme="majorHAnsi" w:cs="Times New Roman"/>
          <w:b/>
          <w:color w:val="F07F09" w:themeColor="accent1"/>
          <w:sz w:val="28"/>
          <w:szCs w:val="20"/>
        </w:rPr>
      </w:pPr>
      <w:bookmarkStart w:id="45" w:name="_Toc494284220"/>
      <w:r>
        <w:br w:type="page"/>
      </w:r>
    </w:p>
    <w:p w:rsidR="00FD4C04" w:rsidRPr="00556379" w:rsidRDefault="00FD4C04" w:rsidP="00AF63F8">
      <w:pPr>
        <w:pStyle w:val="Heading2"/>
      </w:pPr>
      <w:r w:rsidRPr="00556379">
        <w:lastRenderedPageBreak/>
        <w:t>Schemas and Business Rules</w:t>
      </w:r>
      <w:bookmarkEnd w:id="45"/>
    </w:p>
    <w:p w:rsidR="00CE58C9" w:rsidRPr="00CE58C9" w:rsidRDefault="00CE58C9" w:rsidP="00CE58C9">
      <w:pPr>
        <w:spacing w:after="0"/>
        <w:rPr>
          <w:rFonts w:asciiTheme="majorHAnsi" w:hAnsiTheme="majorHAnsi"/>
          <w:b/>
          <w:color w:val="F9B268" w:themeColor="accent1" w:themeTint="99"/>
          <w:sz w:val="28"/>
          <w:szCs w:val="28"/>
        </w:rPr>
      </w:pPr>
    </w:p>
    <w:p w:rsidR="00CE58C9" w:rsidRDefault="00FD4C04" w:rsidP="00CE58C9">
      <w:pPr>
        <w:tabs>
          <w:tab w:val="left" w:pos="180"/>
        </w:tabs>
        <w:spacing w:after="0"/>
        <w:rPr>
          <w:sz w:val="24"/>
          <w:szCs w:val="24"/>
        </w:rPr>
      </w:pPr>
      <w:r>
        <w:rPr>
          <w:sz w:val="24"/>
          <w:szCs w:val="24"/>
        </w:rPr>
        <w:t xml:space="preserve">Maryland schemas and business rules are available </w:t>
      </w:r>
      <w:r w:rsidR="006D696E">
        <w:rPr>
          <w:sz w:val="24"/>
          <w:szCs w:val="24"/>
        </w:rPr>
        <w:t xml:space="preserve">on the FTA </w:t>
      </w:r>
      <w:r w:rsidR="00DC6F2C">
        <w:rPr>
          <w:sz w:val="24"/>
          <w:szCs w:val="24"/>
        </w:rPr>
        <w:t>State Exchange System.</w:t>
      </w:r>
    </w:p>
    <w:p w:rsidR="00CE58C9" w:rsidRDefault="00CE58C9" w:rsidP="00CE58C9">
      <w:pPr>
        <w:tabs>
          <w:tab w:val="left" w:pos="180"/>
        </w:tabs>
        <w:spacing w:after="0"/>
        <w:rPr>
          <w:sz w:val="24"/>
          <w:szCs w:val="24"/>
        </w:rPr>
      </w:pPr>
    </w:p>
    <w:p w:rsidR="002A514C" w:rsidRDefault="002A514C" w:rsidP="00CE58C9">
      <w:pPr>
        <w:tabs>
          <w:tab w:val="left" w:pos="180"/>
        </w:tabs>
        <w:spacing w:after="0"/>
        <w:rPr>
          <w:sz w:val="24"/>
          <w:szCs w:val="24"/>
        </w:rPr>
      </w:pPr>
      <w:r w:rsidRPr="006D696E">
        <w:rPr>
          <w:sz w:val="24"/>
          <w:szCs w:val="24"/>
        </w:rPr>
        <w:t xml:space="preserve">Maryland has structured tax return data into a series of schemas. A schema is an XML document that specifies the data elements, structure and rules for each form, schedule, document and/or attachment. The element information includes field type, field format, length, and if it is reoccurring. In addition to formats defined by schemas, returns must also adhere to </w:t>
      </w:r>
      <w:r w:rsidR="00A00DE4">
        <w:rPr>
          <w:sz w:val="24"/>
          <w:szCs w:val="24"/>
        </w:rPr>
        <w:t xml:space="preserve">the </w:t>
      </w:r>
      <w:r w:rsidRPr="006D696E">
        <w:rPr>
          <w:sz w:val="24"/>
          <w:szCs w:val="24"/>
        </w:rPr>
        <w:t>business</w:t>
      </w:r>
      <w:r w:rsidR="00A00DE4">
        <w:rPr>
          <w:sz w:val="24"/>
          <w:szCs w:val="24"/>
        </w:rPr>
        <w:t xml:space="preserve"> </w:t>
      </w:r>
      <w:r w:rsidRPr="006D696E">
        <w:rPr>
          <w:sz w:val="24"/>
          <w:szCs w:val="24"/>
        </w:rPr>
        <w:t>rules</w:t>
      </w:r>
      <w:r w:rsidR="00A00DE4">
        <w:rPr>
          <w:sz w:val="24"/>
          <w:szCs w:val="24"/>
        </w:rPr>
        <w:t>.</w:t>
      </w:r>
    </w:p>
    <w:p w:rsidR="00CE58C9" w:rsidRPr="006D696E" w:rsidRDefault="00CE58C9" w:rsidP="00CE58C9">
      <w:pPr>
        <w:tabs>
          <w:tab w:val="left" w:pos="180"/>
        </w:tabs>
        <w:spacing w:after="0"/>
        <w:rPr>
          <w:sz w:val="24"/>
          <w:szCs w:val="24"/>
        </w:rPr>
      </w:pPr>
    </w:p>
    <w:p w:rsidR="00FD4C04" w:rsidRDefault="00FD4C04" w:rsidP="00CE58C9">
      <w:pPr>
        <w:tabs>
          <w:tab w:val="left" w:pos="180"/>
        </w:tabs>
        <w:spacing w:after="0"/>
        <w:rPr>
          <w:sz w:val="24"/>
          <w:szCs w:val="24"/>
        </w:rPr>
      </w:pPr>
      <w:r>
        <w:rPr>
          <w:sz w:val="24"/>
          <w:szCs w:val="24"/>
        </w:rPr>
        <w:t>Transmit data elements only if they contain data values.  Do not send empty data elements (i.e., zero financial fields, unused elements, etc.) unless the data element is required by the state schema</w:t>
      </w:r>
      <w:r w:rsidR="00E03B56">
        <w:rPr>
          <w:sz w:val="24"/>
          <w:szCs w:val="24"/>
        </w:rPr>
        <w:t>s</w:t>
      </w:r>
      <w:r w:rsidR="006D696E">
        <w:rPr>
          <w:sz w:val="24"/>
          <w:szCs w:val="24"/>
        </w:rPr>
        <w:t xml:space="preserve"> or business rules</w:t>
      </w:r>
      <w:r w:rsidR="0064382E">
        <w:rPr>
          <w:sz w:val="24"/>
          <w:szCs w:val="24"/>
        </w:rPr>
        <w:t xml:space="preserve">.  </w:t>
      </w:r>
      <w:r>
        <w:rPr>
          <w:sz w:val="24"/>
          <w:szCs w:val="24"/>
        </w:rPr>
        <w:t>Detailed requirements for decimal placement in ratios and percentages are in the state schemas and business rules.</w:t>
      </w:r>
    </w:p>
    <w:p w:rsidR="00CE58C9" w:rsidRDefault="00CE58C9" w:rsidP="00CE58C9">
      <w:pPr>
        <w:tabs>
          <w:tab w:val="left" w:pos="180"/>
        </w:tabs>
        <w:spacing w:after="0"/>
        <w:rPr>
          <w:sz w:val="24"/>
          <w:szCs w:val="24"/>
        </w:rPr>
      </w:pPr>
    </w:p>
    <w:p w:rsidR="00CE58C9" w:rsidRDefault="00FD4C04" w:rsidP="00CE58C9">
      <w:pPr>
        <w:tabs>
          <w:tab w:val="left" w:pos="180"/>
        </w:tabs>
        <w:spacing w:after="0"/>
        <w:rPr>
          <w:sz w:val="24"/>
          <w:szCs w:val="24"/>
        </w:rPr>
      </w:pPr>
      <w:r>
        <w:rPr>
          <w:sz w:val="24"/>
          <w:szCs w:val="24"/>
        </w:rPr>
        <w:t xml:space="preserve">Maryland verifies software developer transmissions for quality.  Returns </w:t>
      </w:r>
      <w:r w:rsidR="006D696E">
        <w:rPr>
          <w:sz w:val="24"/>
          <w:szCs w:val="24"/>
        </w:rPr>
        <w:t xml:space="preserve">are </w:t>
      </w:r>
      <w:r>
        <w:rPr>
          <w:sz w:val="24"/>
          <w:szCs w:val="24"/>
        </w:rPr>
        <w:t>monitored for schema and business rule rejections.</w:t>
      </w:r>
    </w:p>
    <w:p w:rsidR="0064382E" w:rsidRDefault="0064382E" w:rsidP="00CE58C9">
      <w:pPr>
        <w:tabs>
          <w:tab w:val="left" w:pos="180"/>
        </w:tabs>
        <w:spacing w:after="0"/>
        <w:rPr>
          <w:sz w:val="24"/>
          <w:szCs w:val="24"/>
        </w:rPr>
      </w:pPr>
    </w:p>
    <w:p w:rsidR="00122EB0" w:rsidRPr="0064382E" w:rsidRDefault="00FD4C04" w:rsidP="0064382E">
      <w:pPr>
        <w:pStyle w:val="Heading2"/>
      </w:pPr>
      <w:bookmarkStart w:id="46" w:name="_Toc494284221"/>
      <w:r w:rsidRPr="00556379">
        <w:t>Acknowledgments</w:t>
      </w:r>
      <w:bookmarkEnd w:id="46"/>
    </w:p>
    <w:p w:rsidR="0064382E" w:rsidRDefault="0064382E" w:rsidP="0017183D">
      <w:pPr>
        <w:tabs>
          <w:tab w:val="left" w:pos="180"/>
        </w:tabs>
        <w:spacing w:after="0"/>
        <w:rPr>
          <w:b/>
          <w:sz w:val="24"/>
          <w:szCs w:val="28"/>
        </w:rPr>
      </w:pPr>
    </w:p>
    <w:p w:rsidR="00FD4C04" w:rsidRDefault="00FD4C04" w:rsidP="0017183D">
      <w:pPr>
        <w:tabs>
          <w:tab w:val="left" w:pos="180"/>
        </w:tabs>
        <w:spacing w:after="0"/>
        <w:rPr>
          <w:sz w:val="24"/>
          <w:szCs w:val="28"/>
        </w:rPr>
      </w:pPr>
      <w:r>
        <w:rPr>
          <w:b/>
          <w:sz w:val="24"/>
          <w:szCs w:val="28"/>
        </w:rPr>
        <w:t>Accepted</w:t>
      </w:r>
      <w:r>
        <w:rPr>
          <w:sz w:val="24"/>
          <w:szCs w:val="28"/>
        </w:rPr>
        <w:t xml:space="preserve"> – This type of acknowledgment indicates the electronic return was received and has successfully completed the pre-entry validation process.  No further action is required.</w:t>
      </w:r>
    </w:p>
    <w:p w:rsidR="0017183D" w:rsidRDefault="0017183D" w:rsidP="00CE58C9">
      <w:pPr>
        <w:tabs>
          <w:tab w:val="left" w:pos="180"/>
        </w:tabs>
        <w:spacing w:after="0"/>
        <w:rPr>
          <w:sz w:val="24"/>
          <w:szCs w:val="28"/>
        </w:rPr>
      </w:pPr>
    </w:p>
    <w:p w:rsidR="00466903" w:rsidRDefault="00466903" w:rsidP="0017183D">
      <w:pPr>
        <w:tabs>
          <w:tab w:val="left" w:pos="180"/>
        </w:tabs>
        <w:spacing w:after="0"/>
        <w:rPr>
          <w:sz w:val="24"/>
          <w:szCs w:val="28"/>
        </w:rPr>
      </w:pPr>
      <w:r>
        <w:rPr>
          <w:b/>
          <w:sz w:val="24"/>
          <w:szCs w:val="28"/>
        </w:rPr>
        <w:t xml:space="preserve">Rejected - </w:t>
      </w:r>
      <w:r>
        <w:rPr>
          <w:sz w:val="24"/>
          <w:szCs w:val="28"/>
        </w:rPr>
        <w:t>This acknowledgment indicates the electronic return was received but failed to complete the pre-entry validation process (it failed</w:t>
      </w:r>
      <w:r w:rsidR="00B46019">
        <w:rPr>
          <w:sz w:val="24"/>
          <w:szCs w:val="28"/>
        </w:rPr>
        <w:t xml:space="preserve"> schema requirement or any of the business rules)</w:t>
      </w:r>
      <w:r w:rsidR="00497455">
        <w:rPr>
          <w:sz w:val="24"/>
          <w:szCs w:val="28"/>
        </w:rPr>
        <w:t xml:space="preserve">.  </w:t>
      </w:r>
      <w:r w:rsidR="00497455" w:rsidRPr="00927E34">
        <w:rPr>
          <w:sz w:val="24"/>
          <w:szCs w:val="28"/>
        </w:rPr>
        <w:t>T</w:t>
      </w:r>
      <w:r w:rsidR="00B46019" w:rsidRPr="00927E34">
        <w:rPr>
          <w:sz w:val="24"/>
          <w:szCs w:val="28"/>
        </w:rPr>
        <w:t>he transmitter receives an acknowledgment</w:t>
      </w:r>
      <w:r w:rsidR="00927E34" w:rsidRPr="00927E34">
        <w:rPr>
          <w:sz w:val="24"/>
          <w:szCs w:val="28"/>
        </w:rPr>
        <w:t xml:space="preserve">; it </w:t>
      </w:r>
      <w:r w:rsidR="00B46019" w:rsidRPr="00927E34">
        <w:rPr>
          <w:sz w:val="24"/>
          <w:szCs w:val="28"/>
        </w:rPr>
        <w:t>contains error codes and messages indicating the cause of the rejection.</w:t>
      </w:r>
      <w:r w:rsidR="00B46019">
        <w:rPr>
          <w:sz w:val="24"/>
          <w:szCs w:val="28"/>
        </w:rPr>
        <w:t xml:space="preserve">  The error condition must be corrected and the return retransmitted as a “State</w:t>
      </w:r>
      <w:r w:rsidR="0060272B">
        <w:rPr>
          <w:sz w:val="24"/>
          <w:szCs w:val="28"/>
        </w:rPr>
        <w:t xml:space="preserve"> </w:t>
      </w:r>
      <w:r w:rsidR="00B46019">
        <w:rPr>
          <w:sz w:val="24"/>
          <w:szCs w:val="28"/>
        </w:rPr>
        <w:t>Only” transmission.</w:t>
      </w:r>
    </w:p>
    <w:p w:rsidR="0017183D" w:rsidRDefault="0017183D" w:rsidP="0017183D">
      <w:pPr>
        <w:tabs>
          <w:tab w:val="left" w:pos="180"/>
        </w:tabs>
        <w:spacing w:after="0"/>
        <w:rPr>
          <w:sz w:val="24"/>
          <w:szCs w:val="28"/>
        </w:rPr>
      </w:pPr>
    </w:p>
    <w:p w:rsidR="00F05AFE" w:rsidRDefault="00B46019" w:rsidP="00F05AFE">
      <w:pPr>
        <w:tabs>
          <w:tab w:val="left" w:pos="180"/>
        </w:tabs>
        <w:spacing w:after="0"/>
        <w:rPr>
          <w:sz w:val="24"/>
          <w:szCs w:val="28"/>
        </w:rPr>
      </w:pPr>
      <w:r>
        <w:rPr>
          <w:sz w:val="24"/>
          <w:szCs w:val="28"/>
        </w:rPr>
        <w:t>An electronically filed return is not considered filed until it has been acknowledged by Maryland as</w:t>
      </w:r>
      <w:r w:rsidR="00351C71">
        <w:rPr>
          <w:sz w:val="24"/>
          <w:szCs w:val="28"/>
        </w:rPr>
        <w:t xml:space="preserve"> Accepted</w:t>
      </w:r>
      <w:r>
        <w:rPr>
          <w:sz w:val="24"/>
          <w:szCs w:val="28"/>
        </w:rPr>
        <w:t>.</w:t>
      </w:r>
      <w:r w:rsidR="00F05AFE">
        <w:rPr>
          <w:sz w:val="24"/>
          <w:szCs w:val="28"/>
        </w:rPr>
        <w:t xml:space="preserve">  </w:t>
      </w:r>
      <w:r>
        <w:rPr>
          <w:sz w:val="24"/>
          <w:szCs w:val="28"/>
        </w:rPr>
        <w:t>Software Developers are responsible for providing acknowledgments to EROs within 2 business days after return receipt.</w:t>
      </w:r>
    </w:p>
    <w:p w:rsidR="0064382E" w:rsidRDefault="0064382E">
      <w:pPr>
        <w:rPr>
          <w:rFonts w:asciiTheme="majorHAnsi" w:eastAsia="Times New Roman" w:hAnsiTheme="majorHAnsi" w:cs="Times New Roman"/>
          <w:b/>
          <w:color w:val="F07F09" w:themeColor="accent1"/>
          <w:sz w:val="28"/>
          <w:szCs w:val="20"/>
        </w:rPr>
      </w:pPr>
      <w:bookmarkStart w:id="47" w:name="_Toc494284222"/>
      <w:r>
        <w:br w:type="page"/>
      </w:r>
    </w:p>
    <w:p w:rsidR="00B72BDB" w:rsidRPr="00556379" w:rsidRDefault="00B46019" w:rsidP="00AF63F8">
      <w:pPr>
        <w:pStyle w:val="Heading2"/>
        <w:rPr>
          <w:sz w:val="24"/>
        </w:rPr>
      </w:pPr>
      <w:r w:rsidRPr="00556379">
        <w:lastRenderedPageBreak/>
        <w:t>Software Acceptance, Testing</w:t>
      </w:r>
      <w:r w:rsidR="00122EB0" w:rsidRPr="00556379">
        <w:t>,</w:t>
      </w:r>
      <w:r w:rsidRPr="00556379">
        <w:t xml:space="preserve"> and </w:t>
      </w:r>
      <w:r w:rsidR="003022B6" w:rsidRPr="00556379">
        <w:t xml:space="preserve">Final </w:t>
      </w:r>
      <w:r w:rsidRPr="00556379">
        <w:t>Approval</w:t>
      </w:r>
      <w:bookmarkEnd w:id="47"/>
    </w:p>
    <w:p w:rsidR="00122EB0" w:rsidRPr="0017183D" w:rsidRDefault="00122EB0" w:rsidP="0017183D">
      <w:pPr>
        <w:spacing w:after="0"/>
        <w:rPr>
          <w:color w:val="F07F09" w:themeColor="accent1"/>
          <w:sz w:val="28"/>
          <w:szCs w:val="28"/>
        </w:rPr>
      </w:pPr>
    </w:p>
    <w:p w:rsidR="00390831" w:rsidRDefault="00B46019" w:rsidP="0017183D">
      <w:pPr>
        <w:tabs>
          <w:tab w:val="left" w:pos="360"/>
        </w:tabs>
        <w:spacing w:after="0"/>
        <w:rPr>
          <w:sz w:val="24"/>
          <w:szCs w:val="24"/>
        </w:rPr>
      </w:pPr>
      <w:r w:rsidRPr="00FC5A01">
        <w:rPr>
          <w:sz w:val="24"/>
          <w:szCs w:val="24"/>
        </w:rPr>
        <w:t xml:space="preserve">Software Developers must </w:t>
      </w:r>
      <w:r w:rsidR="00FC5A01">
        <w:rPr>
          <w:sz w:val="24"/>
          <w:szCs w:val="24"/>
        </w:rPr>
        <w:t xml:space="preserve">annually </w:t>
      </w:r>
      <w:r w:rsidRPr="00FC5A01">
        <w:rPr>
          <w:sz w:val="24"/>
          <w:szCs w:val="24"/>
        </w:rPr>
        <w:t>complete</w:t>
      </w:r>
      <w:r w:rsidR="00351C71" w:rsidRPr="00FC5A01">
        <w:rPr>
          <w:sz w:val="24"/>
          <w:szCs w:val="24"/>
        </w:rPr>
        <w:t xml:space="preserve"> </w:t>
      </w:r>
      <w:r w:rsidR="00A00DE4" w:rsidRPr="00FC5A01">
        <w:rPr>
          <w:sz w:val="24"/>
          <w:szCs w:val="24"/>
        </w:rPr>
        <w:t>th</w:t>
      </w:r>
      <w:r w:rsidRPr="00FC5A01">
        <w:rPr>
          <w:sz w:val="24"/>
          <w:szCs w:val="24"/>
        </w:rPr>
        <w:t xml:space="preserve">e </w:t>
      </w:r>
      <w:r w:rsidR="00351C71" w:rsidRPr="00FC5A01">
        <w:rPr>
          <w:sz w:val="24"/>
          <w:szCs w:val="24"/>
        </w:rPr>
        <w:t xml:space="preserve">Maryland </w:t>
      </w:r>
      <w:r w:rsidR="003C7A6B" w:rsidRPr="00FC5A01">
        <w:rPr>
          <w:sz w:val="24"/>
          <w:szCs w:val="24"/>
        </w:rPr>
        <w:t xml:space="preserve">Letter of </w:t>
      </w:r>
      <w:r w:rsidR="00CE58C9" w:rsidRPr="00FC5A01">
        <w:rPr>
          <w:sz w:val="24"/>
          <w:szCs w:val="24"/>
        </w:rPr>
        <w:t>Intent</w:t>
      </w:r>
      <w:r w:rsidR="00CE58C9">
        <w:rPr>
          <w:sz w:val="24"/>
          <w:szCs w:val="24"/>
        </w:rPr>
        <w:t xml:space="preserve"> </w:t>
      </w:r>
      <w:r w:rsidR="00CE58C9" w:rsidRPr="00FC5A01">
        <w:rPr>
          <w:sz w:val="24"/>
          <w:szCs w:val="24"/>
        </w:rPr>
        <w:t>and</w:t>
      </w:r>
      <w:r w:rsidRPr="00FC5A01">
        <w:rPr>
          <w:sz w:val="24"/>
          <w:szCs w:val="24"/>
        </w:rPr>
        <w:t xml:space="preserve"> submit it to the Maryland e-File Help Desk prior to </w:t>
      </w:r>
      <w:r w:rsidR="00A00DE4" w:rsidRPr="00FC5A01">
        <w:rPr>
          <w:sz w:val="24"/>
          <w:szCs w:val="24"/>
        </w:rPr>
        <w:t>testing</w:t>
      </w:r>
      <w:r w:rsidR="00B7721B">
        <w:rPr>
          <w:sz w:val="24"/>
          <w:szCs w:val="24"/>
        </w:rPr>
        <w:t xml:space="preserve"> by email </w:t>
      </w:r>
      <w:r w:rsidR="00390831">
        <w:rPr>
          <w:sz w:val="24"/>
          <w:szCs w:val="24"/>
        </w:rPr>
        <w:t xml:space="preserve">at </w:t>
      </w:r>
    </w:p>
    <w:p w:rsidR="00351C71" w:rsidRDefault="00B7721B" w:rsidP="0017183D">
      <w:pPr>
        <w:tabs>
          <w:tab w:val="left" w:pos="360"/>
        </w:tabs>
        <w:spacing w:after="0"/>
        <w:rPr>
          <w:sz w:val="24"/>
          <w:szCs w:val="24"/>
        </w:rPr>
      </w:pPr>
      <w:r>
        <w:rPr>
          <w:sz w:val="24"/>
          <w:szCs w:val="24"/>
        </w:rPr>
        <w:t>efil@comp.state.md.us.</w:t>
      </w:r>
      <w:r w:rsidR="00B46019" w:rsidRPr="00FC5A01">
        <w:rPr>
          <w:sz w:val="24"/>
          <w:szCs w:val="24"/>
        </w:rPr>
        <w:t xml:space="preserve">  This form can be </w:t>
      </w:r>
      <w:r>
        <w:rPr>
          <w:sz w:val="24"/>
          <w:szCs w:val="24"/>
        </w:rPr>
        <w:t xml:space="preserve">located </w:t>
      </w:r>
      <w:r w:rsidR="00B46019" w:rsidRPr="00FC5A01">
        <w:rPr>
          <w:sz w:val="24"/>
          <w:szCs w:val="24"/>
        </w:rPr>
        <w:t xml:space="preserve">on </w:t>
      </w:r>
      <w:r w:rsidR="00351C71" w:rsidRPr="00FC5A01">
        <w:rPr>
          <w:sz w:val="24"/>
          <w:szCs w:val="24"/>
        </w:rPr>
        <w:t>FTA</w:t>
      </w:r>
      <w:r w:rsidR="003C7A6B" w:rsidRPr="00FC5A01">
        <w:rPr>
          <w:sz w:val="24"/>
          <w:szCs w:val="24"/>
        </w:rPr>
        <w:t xml:space="preserve"> </w:t>
      </w:r>
      <w:r w:rsidR="00DC6F2C" w:rsidRPr="00FC5A01">
        <w:rPr>
          <w:sz w:val="24"/>
          <w:szCs w:val="24"/>
        </w:rPr>
        <w:t>S</w:t>
      </w:r>
      <w:r w:rsidR="00FC5A01">
        <w:rPr>
          <w:sz w:val="24"/>
          <w:szCs w:val="24"/>
        </w:rPr>
        <w:t>ES</w:t>
      </w:r>
      <w:r w:rsidR="00DC6F2C" w:rsidRPr="00FC5A01">
        <w:rPr>
          <w:sz w:val="24"/>
          <w:szCs w:val="24"/>
        </w:rPr>
        <w:t>.</w:t>
      </w:r>
    </w:p>
    <w:p w:rsidR="0017183D" w:rsidRDefault="0017183D" w:rsidP="0017183D">
      <w:pPr>
        <w:tabs>
          <w:tab w:val="left" w:pos="360"/>
        </w:tabs>
        <w:spacing w:after="0"/>
        <w:rPr>
          <w:sz w:val="24"/>
          <w:szCs w:val="24"/>
        </w:rPr>
      </w:pPr>
    </w:p>
    <w:p w:rsidR="00B46019" w:rsidRPr="000152E9" w:rsidRDefault="00BF5CFB" w:rsidP="0017183D">
      <w:pPr>
        <w:pStyle w:val="NoSpacing"/>
        <w:spacing w:line="276" w:lineRule="auto"/>
        <w:rPr>
          <w:sz w:val="24"/>
          <w:szCs w:val="24"/>
        </w:rPr>
      </w:pPr>
      <w:r w:rsidRPr="000152E9">
        <w:rPr>
          <w:sz w:val="24"/>
          <w:szCs w:val="24"/>
        </w:rPr>
        <w:t>Software Developers test to ensure that their software adheres to Maryland</w:t>
      </w:r>
    </w:p>
    <w:p w:rsidR="00907C94" w:rsidRDefault="00BF5CFB" w:rsidP="0017183D">
      <w:pPr>
        <w:pStyle w:val="NoSpacing"/>
        <w:spacing w:line="276" w:lineRule="auto"/>
        <w:rPr>
          <w:sz w:val="24"/>
          <w:szCs w:val="24"/>
        </w:rPr>
      </w:pPr>
      <w:proofErr w:type="gramStart"/>
      <w:r w:rsidRPr="000152E9">
        <w:rPr>
          <w:sz w:val="24"/>
          <w:szCs w:val="24"/>
        </w:rPr>
        <w:t>procedures</w:t>
      </w:r>
      <w:proofErr w:type="gramEnd"/>
      <w:r w:rsidRPr="000152E9">
        <w:rPr>
          <w:sz w:val="24"/>
          <w:szCs w:val="24"/>
        </w:rPr>
        <w:t>, requirements and specifications. They should complete all testing, provide accurate Maryland tax returns in correct electronic format, provide data validation, verification and error correction to prevent transmission of incomplete, inaccurate, or invalid return information.  Software provider m</w:t>
      </w:r>
      <w:r w:rsidR="00743670" w:rsidRPr="000152E9">
        <w:rPr>
          <w:sz w:val="24"/>
          <w:szCs w:val="24"/>
        </w:rPr>
        <w:t>u</w:t>
      </w:r>
      <w:r w:rsidRPr="000152E9">
        <w:rPr>
          <w:sz w:val="24"/>
          <w:szCs w:val="24"/>
        </w:rPr>
        <w:t>st be available to correct any software errors and work with E-File Unit to follow up on any processing issues</w:t>
      </w:r>
      <w:r w:rsidR="00351C71">
        <w:rPr>
          <w:sz w:val="24"/>
          <w:szCs w:val="24"/>
        </w:rPr>
        <w:t>.</w:t>
      </w:r>
    </w:p>
    <w:p w:rsidR="0017183D" w:rsidRDefault="0017183D" w:rsidP="0017183D">
      <w:pPr>
        <w:pStyle w:val="NoSpacing"/>
        <w:spacing w:line="276" w:lineRule="auto"/>
        <w:rPr>
          <w:sz w:val="24"/>
          <w:szCs w:val="24"/>
        </w:rPr>
      </w:pPr>
    </w:p>
    <w:p w:rsidR="00351C71" w:rsidRDefault="00B46019" w:rsidP="0017183D">
      <w:pPr>
        <w:pStyle w:val="NoSpacing"/>
        <w:spacing w:line="276" w:lineRule="auto"/>
        <w:rPr>
          <w:sz w:val="24"/>
          <w:szCs w:val="24"/>
        </w:rPr>
      </w:pPr>
      <w:r>
        <w:rPr>
          <w:sz w:val="24"/>
          <w:szCs w:val="24"/>
        </w:rPr>
        <w:t xml:space="preserve">Maryland’s test date is tentatively scheduled to begin </w:t>
      </w:r>
      <w:r w:rsidR="00483D82">
        <w:rPr>
          <w:sz w:val="24"/>
          <w:szCs w:val="24"/>
        </w:rPr>
        <w:t xml:space="preserve">early </w:t>
      </w:r>
      <w:r>
        <w:rPr>
          <w:sz w:val="24"/>
          <w:szCs w:val="24"/>
        </w:rPr>
        <w:t>November 201</w:t>
      </w:r>
      <w:r w:rsidR="00B7721B">
        <w:rPr>
          <w:sz w:val="24"/>
          <w:szCs w:val="24"/>
        </w:rPr>
        <w:t>8</w:t>
      </w:r>
      <w:r>
        <w:rPr>
          <w:sz w:val="24"/>
          <w:szCs w:val="24"/>
        </w:rPr>
        <w:t xml:space="preserve"> in </w:t>
      </w:r>
      <w:r w:rsidR="00610665">
        <w:rPr>
          <w:sz w:val="24"/>
          <w:szCs w:val="24"/>
        </w:rPr>
        <w:t>conjunction</w:t>
      </w:r>
      <w:r>
        <w:rPr>
          <w:sz w:val="24"/>
          <w:szCs w:val="24"/>
        </w:rPr>
        <w:t xml:space="preserve"> with the IRS.</w:t>
      </w:r>
      <w:r w:rsidR="00351C71">
        <w:rPr>
          <w:sz w:val="24"/>
          <w:szCs w:val="24"/>
        </w:rPr>
        <w:t xml:space="preserve">  The MeF Test Package may be found on the FTA </w:t>
      </w:r>
      <w:r w:rsidR="00DC6F2C">
        <w:rPr>
          <w:sz w:val="24"/>
          <w:szCs w:val="24"/>
        </w:rPr>
        <w:t>State Exchange System</w:t>
      </w:r>
      <w:r w:rsidR="00351C71">
        <w:rPr>
          <w:sz w:val="24"/>
          <w:szCs w:val="24"/>
        </w:rPr>
        <w:t>.</w:t>
      </w:r>
    </w:p>
    <w:p w:rsidR="0017183D" w:rsidRDefault="0017183D" w:rsidP="0017183D">
      <w:pPr>
        <w:pStyle w:val="NoSpacing"/>
        <w:spacing w:line="276" w:lineRule="auto"/>
        <w:rPr>
          <w:sz w:val="24"/>
          <w:szCs w:val="24"/>
        </w:rPr>
      </w:pPr>
    </w:p>
    <w:p w:rsidR="00B46019" w:rsidRDefault="00B46019" w:rsidP="0017183D">
      <w:pPr>
        <w:tabs>
          <w:tab w:val="left" w:pos="360"/>
        </w:tabs>
        <w:spacing w:after="0"/>
        <w:rPr>
          <w:sz w:val="24"/>
          <w:szCs w:val="24"/>
        </w:rPr>
      </w:pPr>
      <w:r>
        <w:rPr>
          <w:sz w:val="24"/>
          <w:szCs w:val="24"/>
        </w:rPr>
        <w:t>Software Developers may submit test returns through 201</w:t>
      </w:r>
      <w:r w:rsidR="00B7721B">
        <w:rPr>
          <w:sz w:val="24"/>
          <w:szCs w:val="24"/>
        </w:rPr>
        <w:t>8</w:t>
      </w:r>
      <w:r>
        <w:rPr>
          <w:sz w:val="24"/>
          <w:szCs w:val="24"/>
        </w:rPr>
        <w:t xml:space="preserve"> until the IRS MeF test system shut</w:t>
      </w:r>
      <w:r w:rsidR="00C72567">
        <w:rPr>
          <w:sz w:val="24"/>
          <w:szCs w:val="24"/>
        </w:rPr>
        <w:t>s</w:t>
      </w:r>
      <w:r>
        <w:rPr>
          <w:sz w:val="24"/>
          <w:szCs w:val="24"/>
        </w:rPr>
        <w:t xml:space="preserve"> down.</w:t>
      </w:r>
      <w:r w:rsidR="00351C71">
        <w:rPr>
          <w:sz w:val="24"/>
          <w:szCs w:val="24"/>
        </w:rPr>
        <w:t xml:space="preserve">  </w:t>
      </w:r>
      <w:r w:rsidR="00610665" w:rsidRPr="00647303">
        <w:rPr>
          <w:sz w:val="24"/>
          <w:szCs w:val="24"/>
        </w:rPr>
        <w:t xml:space="preserve">The Maryland e-File Help Desk will assist with the reject code analysis </w:t>
      </w:r>
      <w:r w:rsidR="00610665" w:rsidRPr="00351C71">
        <w:rPr>
          <w:sz w:val="24"/>
          <w:szCs w:val="24"/>
        </w:rPr>
        <w:t>associated with testing or approval of software developers for production until Ma</w:t>
      </w:r>
      <w:r w:rsidR="00F80443" w:rsidRPr="00351C71">
        <w:rPr>
          <w:sz w:val="24"/>
          <w:szCs w:val="24"/>
        </w:rPr>
        <w:t xml:space="preserve">rch </w:t>
      </w:r>
      <w:r w:rsidR="00610665" w:rsidRPr="00351C71">
        <w:rPr>
          <w:sz w:val="24"/>
          <w:szCs w:val="24"/>
        </w:rPr>
        <w:t>31, 201</w:t>
      </w:r>
      <w:r w:rsidR="00B7721B">
        <w:rPr>
          <w:sz w:val="24"/>
          <w:szCs w:val="24"/>
        </w:rPr>
        <w:t>9</w:t>
      </w:r>
      <w:r w:rsidR="00610665" w:rsidRPr="00351C71">
        <w:rPr>
          <w:sz w:val="24"/>
          <w:szCs w:val="24"/>
        </w:rPr>
        <w:t>.</w:t>
      </w:r>
      <w:r w:rsidR="00483D82" w:rsidRPr="00647303">
        <w:rPr>
          <w:sz w:val="24"/>
          <w:szCs w:val="24"/>
        </w:rPr>
        <w:t xml:space="preserve">  No approvals will be granted after this date.</w:t>
      </w:r>
    </w:p>
    <w:p w:rsidR="0017183D" w:rsidRPr="00647303" w:rsidRDefault="0017183D" w:rsidP="0017183D">
      <w:pPr>
        <w:tabs>
          <w:tab w:val="left" w:pos="360"/>
        </w:tabs>
        <w:spacing w:after="0"/>
        <w:rPr>
          <w:sz w:val="24"/>
          <w:szCs w:val="24"/>
        </w:rPr>
      </w:pPr>
    </w:p>
    <w:p w:rsidR="00B46019" w:rsidRDefault="00B46019" w:rsidP="0017183D">
      <w:pPr>
        <w:tabs>
          <w:tab w:val="left" w:pos="360"/>
        </w:tabs>
        <w:spacing w:after="0"/>
        <w:rPr>
          <w:sz w:val="24"/>
          <w:szCs w:val="24"/>
        </w:rPr>
      </w:pPr>
      <w:r w:rsidRPr="00647303">
        <w:rPr>
          <w:sz w:val="24"/>
          <w:szCs w:val="24"/>
        </w:rPr>
        <w:t>Software Developers should contact the e-File Help Desk prior to testing</w:t>
      </w:r>
      <w:r w:rsidR="00483D82" w:rsidRPr="00647303">
        <w:rPr>
          <w:sz w:val="24"/>
          <w:szCs w:val="24"/>
        </w:rPr>
        <w:t xml:space="preserve"> and </w:t>
      </w:r>
      <w:r w:rsidRPr="00647303">
        <w:rPr>
          <w:sz w:val="24"/>
          <w:szCs w:val="24"/>
        </w:rPr>
        <w:t xml:space="preserve">again after they have successfully transmitted </w:t>
      </w:r>
      <w:r w:rsidR="00483D82" w:rsidRPr="00647303">
        <w:rPr>
          <w:sz w:val="24"/>
          <w:szCs w:val="24"/>
        </w:rPr>
        <w:t xml:space="preserve">error free </w:t>
      </w:r>
      <w:r w:rsidRPr="00647303">
        <w:rPr>
          <w:sz w:val="24"/>
          <w:szCs w:val="24"/>
        </w:rPr>
        <w:t>test returns and retrieved acknowledgments.</w:t>
      </w:r>
    </w:p>
    <w:p w:rsidR="0017183D" w:rsidRPr="00647303" w:rsidRDefault="0017183D" w:rsidP="0017183D">
      <w:pPr>
        <w:tabs>
          <w:tab w:val="left" w:pos="360"/>
        </w:tabs>
        <w:spacing w:after="0"/>
        <w:rPr>
          <w:sz w:val="24"/>
          <w:szCs w:val="24"/>
        </w:rPr>
      </w:pPr>
    </w:p>
    <w:p w:rsidR="00351C71" w:rsidRDefault="00351C71" w:rsidP="0017183D">
      <w:pPr>
        <w:tabs>
          <w:tab w:val="left" w:pos="360"/>
        </w:tabs>
        <w:spacing w:after="0"/>
        <w:rPr>
          <w:sz w:val="24"/>
          <w:szCs w:val="24"/>
        </w:rPr>
      </w:pPr>
      <w:r>
        <w:rPr>
          <w:sz w:val="24"/>
          <w:szCs w:val="24"/>
        </w:rPr>
        <w:t xml:space="preserve">For </w:t>
      </w:r>
      <w:r w:rsidR="00B46019">
        <w:rPr>
          <w:sz w:val="24"/>
          <w:szCs w:val="24"/>
        </w:rPr>
        <w:t xml:space="preserve">final approval, Software Developers must transmit </w:t>
      </w:r>
      <w:r w:rsidR="00B46019">
        <w:rPr>
          <w:b/>
          <w:sz w:val="24"/>
          <w:szCs w:val="24"/>
          <w:u w:val="single"/>
        </w:rPr>
        <w:t>ALL</w:t>
      </w:r>
      <w:r w:rsidR="00B46019">
        <w:rPr>
          <w:sz w:val="24"/>
          <w:szCs w:val="24"/>
        </w:rPr>
        <w:t xml:space="preserve"> test returns, at the same time </w:t>
      </w:r>
      <w:r>
        <w:rPr>
          <w:sz w:val="24"/>
          <w:szCs w:val="24"/>
        </w:rPr>
        <w:t xml:space="preserve">without </w:t>
      </w:r>
      <w:r w:rsidR="00AE214D">
        <w:rPr>
          <w:sz w:val="24"/>
          <w:szCs w:val="24"/>
        </w:rPr>
        <w:t>error</w:t>
      </w:r>
      <w:r>
        <w:rPr>
          <w:sz w:val="24"/>
          <w:szCs w:val="24"/>
        </w:rPr>
        <w:t xml:space="preserve">s and provide the following by email at </w:t>
      </w:r>
      <w:hyperlink r:id="rId16" w:history="1">
        <w:r w:rsidRPr="00737D7F">
          <w:rPr>
            <w:rStyle w:val="Hyperlink"/>
            <w:sz w:val="24"/>
            <w:szCs w:val="24"/>
          </w:rPr>
          <w:t>efil@comp.state.md.us</w:t>
        </w:r>
      </w:hyperlink>
      <w:r>
        <w:rPr>
          <w:sz w:val="24"/>
          <w:szCs w:val="24"/>
        </w:rPr>
        <w:t xml:space="preserve"> or fax 410-974-2274:</w:t>
      </w:r>
    </w:p>
    <w:p w:rsidR="0017183D" w:rsidRDefault="0017183D" w:rsidP="0017183D">
      <w:pPr>
        <w:tabs>
          <w:tab w:val="left" w:pos="360"/>
        </w:tabs>
        <w:spacing w:after="0"/>
        <w:rPr>
          <w:sz w:val="24"/>
          <w:szCs w:val="24"/>
        </w:rPr>
      </w:pPr>
    </w:p>
    <w:p w:rsidR="0041201B" w:rsidRPr="0017183D" w:rsidRDefault="00FC5A01" w:rsidP="00F05AFE">
      <w:pPr>
        <w:pStyle w:val="ListParagraph"/>
        <w:numPr>
          <w:ilvl w:val="0"/>
          <w:numId w:val="25"/>
        </w:numPr>
        <w:tabs>
          <w:tab w:val="left" w:pos="360"/>
        </w:tabs>
        <w:spacing w:after="120"/>
        <w:contextualSpacing w:val="0"/>
        <w:rPr>
          <w:sz w:val="24"/>
          <w:szCs w:val="24"/>
        </w:rPr>
      </w:pPr>
      <w:r>
        <w:rPr>
          <w:sz w:val="24"/>
          <w:szCs w:val="24"/>
        </w:rPr>
        <w:t>C</w:t>
      </w:r>
      <w:r w:rsidR="003022B6">
        <w:rPr>
          <w:sz w:val="24"/>
          <w:szCs w:val="24"/>
        </w:rPr>
        <w:t>opy of the final test acknowledgments</w:t>
      </w:r>
    </w:p>
    <w:p w:rsidR="0041201B" w:rsidRPr="0017183D" w:rsidRDefault="00FC5A01" w:rsidP="00CE58C9">
      <w:pPr>
        <w:pStyle w:val="ListParagraph"/>
        <w:numPr>
          <w:ilvl w:val="0"/>
          <w:numId w:val="25"/>
        </w:numPr>
        <w:tabs>
          <w:tab w:val="left" w:pos="360"/>
        </w:tabs>
        <w:spacing w:after="120"/>
        <w:contextualSpacing w:val="0"/>
        <w:rPr>
          <w:sz w:val="24"/>
          <w:szCs w:val="24"/>
        </w:rPr>
      </w:pPr>
      <w:r>
        <w:rPr>
          <w:sz w:val="24"/>
          <w:szCs w:val="24"/>
        </w:rPr>
        <w:t>C</w:t>
      </w:r>
      <w:r w:rsidR="003022B6">
        <w:rPr>
          <w:sz w:val="24"/>
          <w:szCs w:val="24"/>
        </w:rPr>
        <w:t>opy of Form EL101B Maryland Income Tax Declaration for Corpo</w:t>
      </w:r>
      <w:r w:rsidR="0017183D">
        <w:rPr>
          <w:sz w:val="24"/>
          <w:szCs w:val="24"/>
        </w:rPr>
        <w:t>rate Electronic Filing</w:t>
      </w:r>
    </w:p>
    <w:p w:rsidR="00F84658" w:rsidRPr="0017183D" w:rsidRDefault="00FC5A01" w:rsidP="00CE58C9">
      <w:pPr>
        <w:pStyle w:val="ListParagraph"/>
        <w:numPr>
          <w:ilvl w:val="0"/>
          <w:numId w:val="25"/>
        </w:numPr>
        <w:tabs>
          <w:tab w:val="left" w:pos="360"/>
        </w:tabs>
        <w:spacing w:after="120"/>
        <w:contextualSpacing w:val="0"/>
        <w:rPr>
          <w:sz w:val="24"/>
          <w:szCs w:val="24"/>
        </w:rPr>
      </w:pPr>
      <w:r w:rsidRPr="00F84658">
        <w:rPr>
          <w:sz w:val="24"/>
          <w:szCs w:val="24"/>
        </w:rPr>
        <w:t>C</w:t>
      </w:r>
      <w:r w:rsidR="003022B6" w:rsidRPr="00F84658">
        <w:rPr>
          <w:sz w:val="24"/>
          <w:szCs w:val="24"/>
        </w:rPr>
        <w:t>opy of EL102B Maryland Income Tax Payment Voucher for Business Electronic Filers</w:t>
      </w:r>
    </w:p>
    <w:p w:rsidR="00F84658" w:rsidRPr="00D60308" w:rsidRDefault="00F84658" w:rsidP="00CE58C9">
      <w:pPr>
        <w:pStyle w:val="ListParagraph"/>
        <w:numPr>
          <w:ilvl w:val="0"/>
          <w:numId w:val="25"/>
        </w:numPr>
        <w:spacing w:after="40"/>
        <w:contextualSpacing w:val="0"/>
        <w:rPr>
          <w:b/>
          <w:bCs/>
          <w:sz w:val="24"/>
          <w:szCs w:val="24"/>
        </w:rPr>
      </w:pPr>
      <w:r>
        <w:rPr>
          <w:bCs/>
          <w:sz w:val="24"/>
          <w:szCs w:val="24"/>
        </w:rPr>
        <w:lastRenderedPageBreak/>
        <w:t>The following screenshot of the consent language</w:t>
      </w:r>
      <w:r w:rsidR="00D60308">
        <w:rPr>
          <w:bCs/>
          <w:sz w:val="24"/>
          <w:szCs w:val="24"/>
        </w:rPr>
        <w:t>:</w:t>
      </w:r>
    </w:p>
    <w:p w:rsidR="00D60308" w:rsidRPr="0017183D" w:rsidRDefault="00D60308" w:rsidP="00D60308">
      <w:pPr>
        <w:pStyle w:val="ListParagraph"/>
        <w:spacing w:after="40"/>
        <w:contextualSpacing w:val="0"/>
        <w:rPr>
          <w:b/>
          <w:bCs/>
          <w:sz w:val="24"/>
          <w:szCs w:val="24"/>
        </w:rPr>
      </w:pPr>
    </w:p>
    <w:p w:rsidR="00F84658" w:rsidRPr="00F84658" w:rsidRDefault="00F84658" w:rsidP="00F84658">
      <w:pPr>
        <w:pStyle w:val="ListParagraph"/>
        <w:rPr>
          <w:b/>
          <w:bCs/>
          <w:sz w:val="24"/>
          <w:szCs w:val="24"/>
        </w:rPr>
      </w:pPr>
      <w:r w:rsidRPr="00F84658">
        <w:rPr>
          <w:b/>
          <w:bCs/>
          <w:sz w:val="24"/>
          <w:szCs w:val="24"/>
        </w:rPr>
        <w:t>Business software</w:t>
      </w:r>
    </w:p>
    <w:p w:rsidR="00F84658" w:rsidRPr="00F84658" w:rsidRDefault="00F84658" w:rsidP="00CE58C9">
      <w:pPr>
        <w:pStyle w:val="ListParagraph"/>
        <w:spacing w:after="0"/>
        <w:rPr>
          <w:b/>
          <w:sz w:val="24"/>
          <w:szCs w:val="24"/>
          <w:u w:val="single"/>
        </w:rPr>
      </w:pPr>
      <w:r w:rsidRPr="00F84658">
        <w:rPr>
          <w:bCs/>
          <w:sz w:val="24"/>
          <w:szCs w:val="24"/>
        </w:rPr>
        <w:t>By using a computer system and software to prepare and transmit this business return electronically, I consent to the disclosure of all information pertaining to the user of the system and software to create this business return and to the electronic transmission of this business tax return to</w:t>
      </w:r>
      <w:r w:rsidRPr="00F84658">
        <w:rPr>
          <w:b/>
          <w:bCs/>
          <w:sz w:val="24"/>
          <w:szCs w:val="24"/>
        </w:rPr>
        <w:t xml:space="preserve"> </w:t>
      </w:r>
      <w:r w:rsidRPr="00F84658">
        <w:rPr>
          <w:b/>
          <w:color w:val="231F20"/>
          <w:sz w:val="24"/>
          <w:szCs w:val="24"/>
        </w:rPr>
        <w:t>Comptroller of Maryland.</w:t>
      </w:r>
    </w:p>
    <w:p w:rsidR="00F84658" w:rsidRPr="00F84658" w:rsidRDefault="00F84658" w:rsidP="00F84658">
      <w:pPr>
        <w:pStyle w:val="ListParagraph"/>
        <w:tabs>
          <w:tab w:val="left" w:pos="360"/>
        </w:tabs>
        <w:rPr>
          <w:sz w:val="24"/>
          <w:szCs w:val="24"/>
        </w:rPr>
      </w:pPr>
    </w:p>
    <w:p w:rsidR="003022B6" w:rsidRDefault="003022B6" w:rsidP="00CE58C9">
      <w:pPr>
        <w:tabs>
          <w:tab w:val="left" w:pos="360"/>
        </w:tabs>
        <w:spacing w:after="0"/>
        <w:rPr>
          <w:sz w:val="24"/>
          <w:szCs w:val="24"/>
        </w:rPr>
      </w:pPr>
      <w:r>
        <w:rPr>
          <w:sz w:val="24"/>
          <w:szCs w:val="24"/>
        </w:rPr>
        <w:t>A software developer successfully completing the state testing process will receive an approval letter by email and by mail.</w:t>
      </w:r>
    </w:p>
    <w:p w:rsidR="00CE58C9" w:rsidRDefault="00CE58C9" w:rsidP="00CE58C9">
      <w:pPr>
        <w:tabs>
          <w:tab w:val="left" w:pos="360"/>
        </w:tabs>
        <w:spacing w:after="0"/>
        <w:rPr>
          <w:sz w:val="24"/>
          <w:szCs w:val="24"/>
        </w:rPr>
      </w:pPr>
    </w:p>
    <w:p w:rsidR="00CE5F83" w:rsidRDefault="00927E34" w:rsidP="00CE58C9">
      <w:pPr>
        <w:tabs>
          <w:tab w:val="left" w:pos="360"/>
        </w:tabs>
        <w:spacing w:after="0"/>
        <w:rPr>
          <w:sz w:val="24"/>
          <w:szCs w:val="24"/>
        </w:rPr>
      </w:pPr>
      <w:r w:rsidRPr="00164737">
        <w:rPr>
          <w:sz w:val="24"/>
          <w:szCs w:val="24"/>
        </w:rPr>
        <w:t>S</w:t>
      </w:r>
      <w:r w:rsidR="00B46019" w:rsidRPr="00164737">
        <w:rPr>
          <w:sz w:val="24"/>
          <w:szCs w:val="24"/>
        </w:rPr>
        <w:t xml:space="preserve">oftware errors that surface </w:t>
      </w:r>
      <w:r w:rsidRPr="00164737">
        <w:rPr>
          <w:sz w:val="24"/>
          <w:szCs w:val="24"/>
        </w:rPr>
        <w:t xml:space="preserve">after approval </w:t>
      </w:r>
      <w:r w:rsidR="00B46019" w:rsidRPr="00164737">
        <w:rPr>
          <w:sz w:val="24"/>
          <w:szCs w:val="24"/>
        </w:rPr>
        <w:t>should be correct</w:t>
      </w:r>
      <w:r w:rsidR="00C72567" w:rsidRPr="00164737">
        <w:rPr>
          <w:sz w:val="24"/>
          <w:szCs w:val="24"/>
        </w:rPr>
        <w:t>ed</w:t>
      </w:r>
      <w:r w:rsidR="00B46019" w:rsidRPr="00164737">
        <w:rPr>
          <w:sz w:val="24"/>
          <w:szCs w:val="24"/>
        </w:rPr>
        <w:t xml:space="preserve"> quickly.  </w:t>
      </w:r>
      <w:r w:rsidR="00164737" w:rsidRPr="00164737">
        <w:rPr>
          <w:sz w:val="24"/>
          <w:szCs w:val="24"/>
        </w:rPr>
        <w:t>U</w:t>
      </w:r>
      <w:r w:rsidR="00B46019" w:rsidRPr="00164737">
        <w:rPr>
          <w:sz w:val="24"/>
          <w:szCs w:val="24"/>
        </w:rPr>
        <w:t>pdate</w:t>
      </w:r>
      <w:r w:rsidR="00C72567" w:rsidRPr="00164737">
        <w:rPr>
          <w:sz w:val="24"/>
          <w:szCs w:val="24"/>
        </w:rPr>
        <w:t>s</w:t>
      </w:r>
      <w:r w:rsidR="00B46019" w:rsidRPr="00164737">
        <w:rPr>
          <w:sz w:val="24"/>
          <w:szCs w:val="24"/>
        </w:rPr>
        <w:t xml:space="preserve"> related to software errors should be promptly </w:t>
      </w:r>
      <w:r w:rsidR="00653B6D" w:rsidRPr="00164737">
        <w:rPr>
          <w:sz w:val="24"/>
          <w:szCs w:val="24"/>
        </w:rPr>
        <w:t xml:space="preserve">distributed </w:t>
      </w:r>
      <w:r w:rsidR="00B46019" w:rsidRPr="00164737">
        <w:rPr>
          <w:sz w:val="24"/>
          <w:szCs w:val="24"/>
        </w:rPr>
        <w:t>to users.</w:t>
      </w:r>
    </w:p>
    <w:p w:rsidR="00CE58C9" w:rsidRDefault="00CE58C9" w:rsidP="00CE58C9">
      <w:pPr>
        <w:tabs>
          <w:tab w:val="left" w:pos="360"/>
        </w:tabs>
        <w:spacing w:after="0"/>
        <w:rPr>
          <w:sz w:val="24"/>
          <w:szCs w:val="24"/>
        </w:rPr>
      </w:pPr>
    </w:p>
    <w:p w:rsidR="00CE58C9" w:rsidRDefault="00CE58C9" w:rsidP="00AF63F8">
      <w:pPr>
        <w:pStyle w:val="Heading2"/>
        <w:rPr>
          <w:rFonts w:eastAsiaTheme="minorHAnsi"/>
        </w:rPr>
      </w:pPr>
    </w:p>
    <w:p w:rsidR="00B46019" w:rsidRDefault="008E3F96" w:rsidP="00AF63F8">
      <w:pPr>
        <w:pStyle w:val="Heading2"/>
      </w:pPr>
      <w:bookmarkStart w:id="48" w:name="_Toc494284223"/>
      <w:r w:rsidRPr="0017183D">
        <w:t>Suspension</w:t>
      </w:r>
      <w:bookmarkEnd w:id="48"/>
    </w:p>
    <w:p w:rsidR="00CE58C9" w:rsidRPr="00CE58C9" w:rsidRDefault="00CE58C9" w:rsidP="00CE58C9">
      <w:pPr>
        <w:spacing w:after="0"/>
        <w:rPr>
          <w:sz w:val="24"/>
          <w:szCs w:val="24"/>
        </w:rPr>
      </w:pPr>
    </w:p>
    <w:p w:rsidR="00CE58C9" w:rsidRDefault="008E3F96" w:rsidP="00CE58C9">
      <w:pPr>
        <w:tabs>
          <w:tab w:val="left" w:pos="360"/>
        </w:tabs>
        <w:spacing w:after="0"/>
        <w:rPr>
          <w:sz w:val="24"/>
          <w:szCs w:val="24"/>
        </w:rPr>
      </w:pPr>
      <w:r>
        <w:rPr>
          <w:sz w:val="24"/>
          <w:szCs w:val="24"/>
        </w:rPr>
        <w:t xml:space="preserve">All Software Developers must maintain a high degree of integrity, compliance and accuracy to participate in the Maryland </w:t>
      </w:r>
      <w:r w:rsidR="00610665">
        <w:rPr>
          <w:sz w:val="24"/>
          <w:szCs w:val="24"/>
        </w:rPr>
        <w:t>MeF e-File</w:t>
      </w:r>
      <w:r w:rsidR="00CE58C9">
        <w:rPr>
          <w:sz w:val="24"/>
          <w:szCs w:val="24"/>
        </w:rPr>
        <w:t xml:space="preserve"> program.</w:t>
      </w:r>
    </w:p>
    <w:p w:rsidR="00CE58C9" w:rsidRDefault="00CE58C9" w:rsidP="00CE58C9">
      <w:pPr>
        <w:tabs>
          <w:tab w:val="left" w:pos="360"/>
        </w:tabs>
        <w:spacing w:after="0"/>
        <w:rPr>
          <w:sz w:val="24"/>
          <w:szCs w:val="24"/>
        </w:rPr>
      </w:pPr>
    </w:p>
    <w:p w:rsidR="00332052" w:rsidRDefault="008E3F96" w:rsidP="00CE58C9">
      <w:pPr>
        <w:tabs>
          <w:tab w:val="left" w:pos="360"/>
        </w:tabs>
        <w:spacing w:after="0"/>
        <w:rPr>
          <w:sz w:val="24"/>
          <w:szCs w:val="24"/>
        </w:rPr>
      </w:pPr>
      <w:r>
        <w:rPr>
          <w:sz w:val="24"/>
          <w:szCs w:val="24"/>
        </w:rPr>
        <w:t>Compliance with the requirements and specifications contained in th</w:t>
      </w:r>
      <w:r w:rsidR="006C11AA">
        <w:rPr>
          <w:sz w:val="24"/>
          <w:szCs w:val="24"/>
        </w:rPr>
        <w:t>e</w:t>
      </w:r>
      <w:r>
        <w:rPr>
          <w:sz w:val="24"/>
          <w:szCs w:val="24"/>
        </w:rPr>
        <w:t xml:space="preserve"> Maryland MeF Handbook for Authorized e-File Providers</w:t>
      </w:r>
      <w:r w:rsidR="00483D82">
        <w:rPr>
          <w:sz w:val="24"/>
          <w:szCs w:val="24"/>
        </w:rPr>
        <w:t xml:space="preserve"> for Corporations and Pass-Through Entity Income Tax Returns</w:t>
      </w:r>
      <w:r>
        <w:rPr>
          <w:sz w:val="24"/>
          <w:szCs w:val="24"/>
        </w:rPr>
        <w:t>, schemas and business rules is</w:t>
      </w:r>
      <w:r w:rsidR="00332052">
        <w:rPr>
          <w:sz w:val="24"/>
          <w:szCs w:val="24"/>
        </w:rPr>
        <w:t xml:space="preserve"> r</w:t>
      </w:r>
      <w:r>
        <w:rPr>
          <w:sz w:val="24"/>
          <w:szCs w:val="24"/>
        </w:rPr>
        <w:t>equire</w:t>
      </w:r>
      <w:r w:rsidR="00332052">
        <w:rPr>
          <w:sz w:val="24"/>
          <w:szCs w:val="24"/>
        </w:rPr>
        <w:t xml:space="preserve">d </w:t>
      </w:r>
      <w:r>
        <w:rPr>
          <w:sz w:val="24"/>
          <w:szCs w:val="24"/>
        </w:rPr>
        <w:t>for all Software Developers and EROs.</w:t>
      </w:r>
    </w:p>
    <w:p w:rsidR="00CE58C9" w:rsidRDefault="00CE58C9" w:rsidP="00CE58C9">
      <w:pPr>
        <w:tabs>
          <w:tab w:val="left" w:pos="360"/>
        </w:tabs>
        <w:spacing w:after="0"/>
        <w:rPr>
          <w:sz w:val="24"/>
          <w:szCs w:val="24"/>
        </w:rPr>
      </w:pPr>
    </w:p>
    <w:p w:rsidR="00836C03" w:rsidRDefault="008E3F96" w:rsidP="00CE58C9">
      <w:pPr>
        <w:tabs>
          <w:tab w:val="left" w:pos="360"/>
        </w:tabs>
        <w:spacing w:after="0"/>
        <w:rPr>
          <w:sz w:val="28"/>
          <w:szCs w:val="28"/>
          <w:highlight w:val="yellow"/>
        </w:rPr>
      </w:pPr>
      <w:r>
        <w:rPr>
          <w:sz w:val="24"/>
          <w:szCs w:val="24"/>
        </w:rPr>
        <w:t xml:space="preserve">Failure to </w:t>
      </w:r>
      <w:r w:rsidR="00084491">
        <w:rPr>
          <w:sz w:val="24"/>
          <w:szCs w:val="24"/>
        </w:rPr>
        <w:t xml:space="preserve">comply </w:t>
      </w:r>
      <w:r>
        <w:rPr>
          <w:sz w:val="24"/>
          <w:szCs w:val="24"/>
        </w:rPr>
        <w:t xml:space="preserve">could result in suspension from the Maryland MeF </w:t>
      </w:r>
      <w:r w:rsidR="00B75BFB">
        <w:rPr>
          <w:sz w:val="24"/>
          <w:szCs w:val="24"/>
        </w:rPr>
        <w:t xml:space="preserve">Business </w:t>
      </w:r>
      <w:r>
        <w:rPr>
          <w:sz w:val="24"/>
          <w:szCs w:val="24"/>
        </w:rPr>
        <w:t>e-File Program.</w:t>
      </w:r>
    </w:p>
    <w:sectPr w:rsidR="00836C03" w:rsidSect="00134C94">
      <w:headerReference w:type="even" r:id="rId17"/>
      <w:headerReference w:type="default" r:id="rId18"/>
      <w:footerReference w:type="even" r:id="rId19"/>
      <w:footerReference w:type="default" r:id="rId20"/>
      <w:headerReference w:type="first" r:id="rId21"/>
      <w:footerReference w:type="first" r:id="rId22"/>
      <w:pgSz w:w="12240" w:h="15840"/>
      <w:pgMar w:top="1440" w:right="117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43B" w:rsidRDefault="007A543B" w:rsidP="00B627E4">
      <w:pPr>
        <w:spacing w:after="0" w:line="240" w:lineRule="auto"/>
      </w:pPr>
      <w:r>
        <w:separator/>
      </w:r>
    </w:p>
  </w:endnote>
  <w:endnote w:type="continuationSeparator" w:id="0">
    <w:p w:rsidR="007A543B" w:rsidRDefault="007A543B" w:rsidP="00B6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BC" w:rsidRDefault="006D09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767546"/>
      <w:docPartObj>
        <w:docPartGallery w:val="Page Numbers (Bottom of Page)"/>
        <w:docPartUnique/>
      </w:docPartObj>
    </w:sdtPr>
    <w:sdtEndPr>
      <w:rPr>
        <w:noProof/>
      </w:rPr>
    </w:sdtEndPr>
    <w:sdtContent>
      <w:p w:rsidR="006D09BC" w:rsidRDefault="006D09BC">
        <w:pPr>
          <w:pStyle w:val="Footer"/>
          <w:jc w:val="center"/>
        </w:pPr>
        <w:r>
          <w:fldChar w:fldCharType="begin"/>
        </w:r>
        <w:r>
          <w:instrText xml:space="preserve"> PAGE   \* MERGEFORMAT </w:instrText>
        </w:r>
        <w:r>
          <w:fldChar w:fldCharType="separate"/>
        </w:r>
        <w:r w:rsidR="0078189C">
          <w:rPr>
            <w:noProof/>
          </w:rPr>
          <w:t>16</w:t>
        </w:r>
        <w:r>
          <w:rPr>
            <w:noProof/>
          </w:rPr>
          <w:fldChar w:fldCharType="end"/>
        </w:r>
      </w:p>
    </w:sdtContent>
  </w:sdt>
  <w:p w:rsidR="006D09BC" w:rsidRDefault="006D09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BC" w:rsidRDefault="006D0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43B" w:rsidRDefault="007A543B" w:rsidP="00B627E4">
      <w:pPr>
        <w:spacing w:after="0" w:line="240" w:lineRule="auto"/>
      </w:pPr>
      <w:r>
        <w:separator/>
      </w:r>
    </w:p>
  </w:footnote>
  <w:footnote w:type="continuationSeparator" w:id="0">
    <w:p w:rsidR="007A543B" w:rsidRDefault="007A543B" w:rsidP="00B62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BC" w:rsidRDefault="006D09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BC" w:rsidRDefault="006D09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BC" w:rsidRDefault="006D09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6C403A"/>
    <w:lvl w:ilvl="0">
      <w:start w:val="1"/>
      <w:numFmt w:val="decimal"/>
      <w:lvlText w:val="%1."/>
      <w:lvlJc w:val="left"/>
      <w:pPr>
        <w:tabs>
          <w:tab w:val="num" w:pos="1800"/>
        </w:tabs>
        <w:ind w:left="1800" w:hanging="360"/>
      </w:pPr>
    </w:lvl>
  </w:abstractNum>
  <w:abstractNum w:abstractNumId="1">
    <w:nsid w:val="FFFFFF7D"/>
    <w:multiLevelType w:val="singleLevel"/>
    <w:tmpl w:val="B8DEBF4C"/>
    <w:lvl w:ilvl="0">
      <w:start w:val="1"/>
      <w:numFmt w:val="decimal"/>
      <w:lvlText w:val="%1."/>
      <w:lvlJc w:val="left"/>
      <w:pPr>
        <w:tabs>
          <w:tab w:val="num" w:pos="1440"/>
        </w:tabs>
        <w:ind w:left="1440" w:hanging="360"/>
      </w:pPr>
    </w:lvl>
  </w:abstractNum>
  <w:abstractNum w:abstractNumId="2">
    <w:nsid w:val="FFFFFF7E"/>
    <w:multiLevelType w:val="singleLevel"/>
    <w:tmpl w:val="4490CE4C"/>
    <w:lvl w:ilvl="0">
      <w:start w:val="1"/>
      <w:numFmt w:val="decimal"/>
      <w:lvlText w:val="%1."/>
      <w:lvlJc w:val="left"/>
      <w:pPr>
        <w:tabs>
          <w:tab w:val="num" w:pos="1080"/>
        </w:tabs>
        <w:ind w:left="1080" w:hanging="360"/>
      </w:pPr>
    </w:lvl>
  </w:abstractNum>
  <w:abstractNum w:abstractNumId="3">
    <w:nsid w:val="FFFFFF7F"/>
    <w:multiLevelType w:val="singleLevel"/>
    <w:tmpl w:val="7B4693B0"/>
    <w:lvl w:ilvl="0">
      <w:start w:val="1"/>
      <w:numFmt w:val="decimal"/>
      <w:lvlText w:val="%1."/>
      <w:lvlJc w:val="left"/>
      <w:pPr>
        <w:tabs>
          <w:tab w:val="num" w:pos="720"/>
        </w:tabs>
        <w:ind w:left="720" w:hanging="360"/>
      </w:pPr>
    </w:lvl>
  </w:abstractNum>
  <w:abstractNum w:abstractNumId="4">
    <w:nsid w:val="FFFFFF80"/>
    <w:multiLevelType w:val="singleLevel"/>
    <w:tmpl w:val="2870D7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A3048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8FA8D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5B0EC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6C8CF0"/>
    <w:lvl w:ilvl="0">
      <w:start w:val="1"/>
      <w:numFmt w:val="decimal"/>
      <w:lvlText w:val="%1."/>
      <w:lvlJc w:val="left"/>
      <w:pPr>
        <w:tabs>
          <w:tab w:val="num" w:pos="360"/>
        </w:tabs>
        <w:ind w:left="360" w:hanging="360"/>
      </w:pPr>
    </w:lvl>
  </w:abstractNum>
  <w:abstractNum w:abstractNumId="9">
    <w:nsid w:val="FFFFFF89"/>
    <w:multiLevelType w:val="singleLevel"/>
    <w:tmpl w:val="98E03758"/>
    <w:lvl w:ilvl="0">
      <w:start w:val="1"/>
      <w:numFmt w:val="bullet"/>
      <w:lvlText w:val=""/>
      <w:lvlJc w:val="left"/>
      <w:pPr>
        <w:tabs>
          <w:tab w:val="num" w:pos="360"/>
        </w:tabs>
        <w:ind w:left="360" w:hanging="360"/>
      </w:pPr>
      <w:rPr>
        <w:rFonts w:ascii="Symbol" w:hAnsi="Symbol" w:hint="default"/>
      </w:rPr>
    </w:lvl>
  </w:abstractNum>
  <w:abstractNum w:abstractNumId="10">
    <w:nsid w:val="05A0099C"/>
    <w:multiLevelType w:val="hybridMultilevel"/>
    <w:tmpl w:val="6DFE4368"/>
    <w:lvl w:ilvl="0" w:tplc="B6F8DBF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0A53B9"/>
    <w:multiLevelType w:val="hybridMultilevel"/>
    <w:tmpl w:val="8C784EB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nsid w:val="09EC6450"/>
    <w:multiLevelType w:val="hybridMultilevel"/>
    <w:tmpl w:val="0C4C1790"/>
    <w:lvl w:ilvl="0" w:tplc="B6F8DBF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BF5940"/>
    <w:multiLevelType w:val="hybridMultilevel"/>
    <w:tmpl w:val="BFCA2424"/>
    <w:lvl w:ilvl="0" w:tplc="B6F8DBF2">
      <w:start w:val="1"/>
      <w:numFmt w:val="bullet"/>
      <w:lvlText w:val=""/>
      <w:lvlJc w:val="left"/>
      <w:pPr>
        <w:ind w:left="63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D12CB6"/>
    <w:multiLevelType w:val="hybridMultilevel"/>
    <w:tmpl w:val="198A245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nsid w:val="0FB96843"/>
    <w:multiLevelType w:val="hybridMultilevel"/>
    <w:tmpl w:val="2558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9F012F"/>
    <w:multiLevelType w:val="hybridMultilevel"/>
    <w:tmpl w:val="5294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8D39A0"/>
    <w:multiLevelType w:val="hybridMultilevel"/>
    <w:tmpl w:val="6C846354"/>
    <w:lvl w:ilvl="0" w:tplc="74D20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E91C19"/>
    <w:multiLevelType w:val="hybridMultilevel"/>
    <w:tmpl w:val="4418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2743A8"/>
    <w:multiLevelType w:val="hybridMultilevel"/>
    <w:tmpl w:val="DCC06550"/>
    <w:lvl w:ilvl="0" w:tplc="B6F8DBF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320501"/>
    <w:multiLevelType w:val="hybridMultilevel"/>
    <w:tmpl w:val="3944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DA0817"/>
    <w:multiLevelType w:val="hybridMultilevel"/>
    <w:tmpl w:val="EFD2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A73232"/>
    <w:multiLevelType w:val="hybridMultilevel"/>
    <w:tmpl w:val="DF12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9F7104"/>
    <w:multiLevelType w:val="hybridMultilevel"/>
    <w:tmpl w:val="FA2E608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AB391D"/>
    <w:multiLevelType w:val="hybridMultilevel"/>
    <w:tmpl w:val="89203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5C72146"/>
    <w:multiLevelType w:val="hybridMultilevel"/>
    <w:tmpl w:val="426EEE0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nsid w:val="51D7670A"/>
    <w:multiLevelType w:val="hybridMultilevel"/>
    <w:tmpl w:val="9014E58C"/>
    <w:lvl w:ilvl="0" w:tplc="B6F8DBF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5E042B"/>
    <w:multiLevelType w:val="hybridMultilevel"/>
    <w:tmpl w:val="4D6C820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5DA84FB1"/>
    <w:multiLevelType w:val="hybridMultilevel"/>
    <w:tmpl w:val="08BC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E64A70"/>
    <w:multiLevelType w:val="hybridMultilevel"/>
    <w:tmpl w:val="FCCA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6E517F"/>
    <w:multiLevelType w:val="hybridMultilevel"/>
    <w:tmpl w:val="68BE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A05C53"/>
    <w:multiLevelType w:val="hybridMultilevel"/>
    <w:tmpl w:val="3B0CC64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nsid w:val="74B50774"/>
    <w:multiLevelType w:val="hybridMultilevel"/>
    <w:tmpl w:val="4F94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633976"/>
    <w:multiLevelType w:val="hybridMultilevel"/>
    <w:tmpl w:val="450AFD2E"/>
    <w:lvl w:ilvl="0" w:tplc="B6F8DBF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EF2F1C"/>
    <w:multiLevelType w:val="hybridMultilevel"/>
    <w:tmpl w:val="187E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3D4C1D"/>
    <w:multiLevelType w:val="hybridMultilevel"/>
    <w:tmpl w:val="C5E4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10"/>
  </w:num>
  <w:num w:numId="4">
    <w:abstractNumId w:val="19"/>
  </w:num>
  <w:num w:numId="5">
    <w:abstractNumId w:val="33"/>
  </w:num>
  <w:num w:numId="6">
    <w:abstractNumId w:val="12"/>
  </w:num>
  <w:num w:numId="7">
    <w:abstractNumId w:val="17"/>
  </w:num>
  <w:num w:numId="8">
    <w:abstractNumId w:val="16"/>
  </w:num>
  <w:num w:numId="9">
    <w:abstractNumId w:val="28"/>
  </w:num>
  <w:num w:numId="10">
    <w:abstractNumId w:val="31"/>
  </w:num>
  <w:num w:numId="11">
    <w:abstractNumId w:val="27"/>
  </w:num>
  <w:num w:numId="12">
    <w:abstractNumId w:val="35"/>
  </w:num>
  <w:num w:numId="13">
    <w:abstractNumId w:val="24"/>
  </w:num>
  <w:num w:numId="14">
    <w:abstractNumId w:val="21"/>
  </w:num>
  <w:num w:numId="15">
    <w:abstractNumId w:val="23"/>
  </w:num>
  <w:num w:numId="16">
    <w:abstractNumId w:val="30"/>
  </w:num>
  <w:num w:numId="17">
    <w:abstractNumId w:val="34"/>
  </w:num>
  <w:num w:numId="18">
    <w:abstractNumId w:val="25"/>
  </w:num>
  <w:num w:numId="19">
    <w:abstractNumId w:val="14"/>
  </w:num>
  <w:num w:numId="20">
    <w:abstractNumId w:val="15"/>
  </w:num>
  <w:num w:numId="21">
    <w:abstractNumId w:val="11"/>
  </w:num>
  <w:num w:numId="22">
    <w:abstractNumId w:val="22"/>
  </w:num>
  <w:num w:numId="23">
    <w:abstractNumId w:val="18"/>
  </w:num>
  <w:num w:numId="24">
    <w:abstractNumId w:val="29"/>
  </w:num>
  <w:num w:numId="25">
    <w:abstractNumId w:val="20"/>
  </w:num>
  <w:num w:numId="26">
    <w:abstractNumId w:val="32"/>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E4"/>
    <w:rsid w:val="00001848"/>
    <w:rsid w:val="000045A9"/>
    <w:rsid w:val="0001205B"/>
    <w:rsid w:val="00014220"/>
    <w:rsid w:val="000150B7"/>
    <w:rsid w:val="000152E9"/>
    <w:rsid w:val="00020A07"/>
    <w:rsid w:val="00021FC3"/>
    <w:rsid w:val="000305ED"/>
    <w:rsid w:val="00037A89"/>
    <w:rsid w:val="00046F44"/>
    <w:rsid w:val="000518BD"/>
    <w:rsid w:val="00055810"/>
    <w:rsid w:val="00056579"/>
    <w:rsid w:val="00062F5B"/>
    <w:rsid w:val="00065E82"/>
    <w:rsid w:val="000721FE"/>
    <w:rsid w:val="00077F00"/>
    <w:rsid w:val="00080125"/>
    <w:rsid w:val="00080FFF"/>
    <w:rsid w:val="00084491"/>
    <w:rsid w:val="000876D2"/>
    <w:rsid w:val="000A1F9B"/>
    <w:rsid w:val="000A410D"/>
    <w:rsid w:val="000A4BFA"/>
    <w:rsid w:val="000A563E"/>
    <w:rsid w:val="000B260E"/>
    <w:rsid w:val="000B32A7"/>
    <w:rsid w:val="000B79DA"/>
    <w:rsid w:val="000C25B8"/>
    <w:rsid w:val="000F7756"/>
    <w:rsid w:val="000F79A7"/>
    <w:rsid w:val="001016E9"/>
    <w:rsid w:val="0010422F"/>
    <w:rsid w:val="00104B33"/>
    <w:rsid w:val="00105766"/>
    <w:rsid w:val="001078DB"/>
    <w:rsid w:val="001113F8"/>
    <w:rsid w:val="001132D3"/>
    <w:rsid w:val="001202A5"/>
    <w:rsid w:val="00122EB0"/>
    <w:rsid w:val="00122F50"/>
    <w:rsid w:val="00127F32"/>
    <w:rsid w:val="00134C94"/>
    <w:rsid w:val="00156651"/>
    <w:rsid w:val="00157FDC"/>
    <w:rsid w:val="00162241"/>
    <w:rsid w:val="00162E87"/>
    <w:rsid w:val="00164737"/>
    <w:rsid w:val="00166150"/>
    <w:rsid w:val="0017183D"/>
    <w:rsid w:val="00174679"/>
    <w:rsid w:val="0018384E"/>
    <w:rsid w:val="00190822"/>
    <w:rsid w:val="001956CA"/>
    <w:rsid w:val="00197FBE"/>
    <w:rsid w:val="001B07ED"/>
    <w:rsid w:val="001C1A12"/>
    <w:rsid w:val="001C27C4"/>
    <w:rsid w:val="001D25C1"/>
    <w:rsid w:val="001D78DD"/>
    <w:rsid w:val="001E596E"/>
    <w:rsid w:val="001E76CA"/>
    <w:rsid w:val="00200A58"/>
    <w:rsid w:val="002015CC"/>
    <w:rsid w:val="00203911"/>
    <w:rsid w:val="00205D74"/>
    <w:rsid w:val="00206246"/>
    <w:rsid w:val="002079E8"/>
    <w:rsid w:val="00214A21"/>
    <w:rsid w:val="002266FC"/>
    <w:rsid w:val="002274B7"/>
    <w:rsid w:val="0022760F"/>
    <w:rsid w:val="00230BB8"/>
    <w:rsid w:val="00235691"/>
    <w:rsid w:val="0024205C"/>
    <w:rsid w:val="0024546D"/>
    <w:rsid w:val="00250E64"/>
    <w:rsid w:val="0025210C"/>
    <w:rsid w:val="002550AB"/>
    <w:rsid w:val="002627AF"/>
    <w:rsid w:val="002636E0"/>
    <w:rsid w:val="002670D0"/>
    <w:rsid w:val="00267BBE"/>
    <w:rsid w:val="002724F9"/>
    <w:rsid w:val="00273369"/>
    <w:rsid w:val="00276266"/>
    <w:rsid w:val="002807CA"/>
    <w:rsid w:val="002812A9"/>
    <w:rsid w:val="00281917"/>
    <w:rsid w:val="00282D1E"/>
    <w:rsid w:val="00290132"/>
    <w:rsid w:val="002950CF"/>
    <w:rsid w:val="0029649F"/>
    <w:rsid w:val="002A03F1"/>
    <w:rsid w:val="002A41B2"/>
    <w:rsid w:val="002A514C"/>
    <w:rsid w:val="002A622B"/>
    <w:rsid w:val="002B0086"/>
    <w:rsid w:val="002B5281"/>
    <w:rsid w:val="002B5DDF"/>
    <w:rsid w:val="002C5BD4"/>
    <w:rsid w:val="002D1A90"/>
    <w:rsid w:val="002D1C5E"/>
    <w:rsid w:val="002E49D6"/>
    <w:rsid w:val="002F57BC"/>
    <w:rsid w:val="002F6917"/>
    <w:rsid w:val="002F6D9F"/>
    <w:rsid w:val="003010BA"/>
    <w:rsid w:val="003022B6"/>
    <w:rsid w:val="00306808"/>
    <w:rsid w:val="003113C2"/>
    <w:rsid w:val="00312A70"/>
    <w:rsid w:val="00316639"/>
    <w:rsid w:val="00321186"/>
    <w:rsid w:val="003213D7"/>
    <w:rsid w:val="00323B8A"/>
    <w:rsid w:val="00323C6C"/>
    <w:rsid w:val="003263C2"/>
    <w:rsid w:val="00332052"/>
    <w:rsid w:val="003367D2"/>
    <w:rsid w:val="00336BE8"/>
    <w:rsid w:val="0033797F"/>
    <w:rsid w:val="00340B30"/>
    <w:rsid w:val="00345A32"/>
    <w:rsid w:val="00351C71"/>
    <w:rsid w:val="00353255"/>
    <w:rsid w:val="003556EC"/>
    <w:rsid w:val="00361A67"/>
    <w:rsid w:val="00363D74"/>
    <w:rsid w:val="0036512B"/>
    <w:rsid w:val="00367119"/>
    <w:rsid w:val="00367529"/>
    <w:rsid w:val="00367E83"/>
    <w:rsid w:val="00372A38"/>
    <w:rsid w:val="00372AA3"/>
    <w:rsid w:val="00376100"/>
    <w:rsid w:val="00376F5A"/>
    <w:rsid w:val="003803A0"/>
    <w:rsid w:val="0038712C"/>
    <w:rsid w:val="00387A2F"/>
    <w:rsid w:val="00390831"/>
    <w:rsid w:val="0039314A"/>
    <w:rsid w:val="00396F05"/>
    <w:rsid w:val="00397088"/>
    <w:rsid w:val="00397952"/>
    <w:rsid w:val="003A1299"/>
    <w:rsid w:val="003A579D"/>
    <w:rsid w:val="003A6737"/>
    <w:rsid w:val="003C7A6B"/>
    <w:rsid w:val="003D1FD7"/>
    <w:rsid w:val="003D4B7A"/>
    <w:rsid w:val="00406468"/>
    <w:rsid w:val="00406FE7"/>
    <w:rsid w:val="0041201B"/>
    <w:rsid w:val="004136E2"/>
    <w:rsid w:val="00413871"/>
    <w:rsid w:val="00423E74"/>
    <w:rsid w:val="004320FA"/>
    <w:rsid w:val="00440A9D"/>
    <w:rsid w:val="00444C08"/>
    <w:rsid w:val="004450B9"/>
    <w:rsid w:val="004465F3"/>
    <w:rsid w:val="00447D0B"/>
    <w:rsid w:val="004513C5"/>
    <w:rsid w:val="004560BB"/>
    <w:rsid w:val="00456C81"/>
    <w:rsid w:val="004578BA"/>
    <w:rsid w:val="004606BB"/>
    <w:rsid w:val="00465EB2"/>
    <w:rsid w:val="00465F74"/>
    <w:rsid w:val="00466903"/>
    <w:rsid w:val="0047006F"/>
    <w:rsid w:val="00480D24"/>
    <w:rsid w:val="004832A1"/>
    <w:rsid w:val="00483D82"/>
    <w:rsid w:val="00493B66"/>
    <w:rsid w:val="00497455"/>
    <w:rsid w:val="004A1459"/>
    <w:rsid w:val="004A1C2F"/>
    <w:rsid w:val="004A5000"/>
    <w:rsid w:val="004B1525"/>
    <w:rsid w:val="004B1D02"/>
    <w:rsid w:val="004C3BEE"/>
    <w:rsid w:val="004C5615"/>
    <w:rsid w:val="004C6687"/>
    <w:rsid w:val="004D46D4"/>
    <w:rsid w:val="004D6C5F"/>
    <w:rsid w:val="004D70EC"/>
    <w:rsid w:val="004E3796"/>
    <w:rsid w:val="004E3F12"/>
    <w:rsid w:val="004E4DD6"/>
    <w:rsid w:val="004E5FE2"/>
    <w:rsid w:val="004F12C9"/>
    <w:rsid w:val="004F1712"/>
    <w:rsid w:val="004F3440"/>
    <w:rsid w:val="00502CB9"/>
    <w:rsid w:val="00512678"/>
    <w:rsid w:val="0051291C"/>
    <w:rsid w:val="00515E8F"/>
    <w:rsid w:val="005163C5"/>
    <w:rsid w:val="00517980"/>
    <w:rsid w:val="005244C2"/>
    <w:rsid w:val="005248F8"/>
    <w:rsid w:val="00525CE5"/>
    <w:rsid w:val="00530F11"/>
    <w:rsid w:val="005313C5"/>
    <w:rsid w:val="005425D8"/>
    <w:rsid w:val="005454FE"/>
    <w:rsid w:val="005479EC"/>
    <w:rsid w:val="00555098"/>
    <w:rsid w:val="00556379"/>
    <w:rsid w:val="0055726F"/>
    <w:rsid w:val="005627BC"/>
    <w:rsid w:val="00571918"/>
    <w:rsid w:val="00572681"/>
    <w:rsid w:val="00575BCF"/>
    <w:rsid w:val="00577097"/>
    <w:rsid w:val="00580BD8"/>
    <w:rsid w:val="005915D9"/>
    <w:rsid w:val="005926F4"/>
    <w:rsid w:val="00594C6F"/>
    <w:rsid w:val="00595160"/>
    <w:rsid w:val="005A286A"/>
    <w:rsid w:val="005A3945"/>
    <w:rsid w:val="005A6D46"/>
    <w:rsid w:val="005B5447"/>
    <w:rsid w:val="005C46DD"/>
    <w:rsid w:val="005C7831"/>
    <w:rsid w:val="005D2A09"/>
    <w:rsid w:val="005D3630"/>
    <w:rsid w:val="005D687F"/>
    <w:rsid w:val="005E0F83"/>
    <w:rsid w:val="005E325B"/>
    <w:rsid w:val="005F1EA3"/>
    <w:rsid w:val="005F5799"/>
    <w:rsid w:val="006006D0"/>
    <w:rsid w:val="0060272B"/>
    <w:rsid w:val="00610665"/>
    <w:rsid w:val="00612240"/>
    <w:rsid w:val="00615500"/>
    <w:rsid w:val="006156DE"/>
    <w:rsid w:val="006242BE"/>
    <w:rsid w:val="006257A5"/>
    <w:rsid w:val="00630C3D"/>
    <w:rsid w:val="00633FDD"/>
    <w:rsid w:val="0064382E"/>
    <w:rsid w:val="00647303"/>
    <w:rsid w:val="00650B8C"/>
    <w:rsid w:val="00653B6D"/>
    <w:rsid w:val="006544AE"/>
    <w:rsid w:val="00654A4A"/>
    <w:rsid w:val="006601D2"/>
    <w:rsid w:val="006604B1"/>
    <w:rsid w:val="00661334"/>
    <w:rsid w:val="00662DDC"/>
    <w:rsid w:val="006708A9"/>
    <w:rsid w:val="006741ED"/>
    <w:rsid w:val="006824B4"/>
    <w:rsid w:val="006A2C77"/>
    <w:rsid w:val="006B1B21"/>
    <w:rsid w:val="006C11AA"/>
    <w:rsid w:val="006C4E83"/>
    <w:rsid w:val="006C686E"/>
    <w:rsid w:val="006D09BC"/>
    <w:rsid w:val="006D2BDB"/>
    <w:rsid w:val="006D696E"/>
    <w:rsid w:val="006E2641"/>
    <w:rsid w:val="006E3288"/>
    <w:rsid w:val="006E5EFE"/>
    <w:rsid w:val="006E79EC"/>
    <w:rsid w:val="006F0F15"/>
    <w:rsid w:val="006F37C7"/>
    <w:rsid w:val="006F4A99"/>
    <w:rsid w:val="006F6A25"/>
    <w:rsid w:val="0070046F"/>
    <w:rsid w:val="00703287"/>
    <w:rsid w:val="00705AB2"/>
    <w:rsid w:val="00706578"/>
    <w:rsid w:val="007067B3"/>
    <w:rsid w:val="00711438"/>
    <w:rsid w:val="0071404A"/>
    <w:rsid w:val="00714B98"/>
    <w:rsid w:val="00714D54"/>
    <w:rsid w:val="00721562"/>
    <w:rsid w:val="00724F82"/>
    <w:rsid w:val="00725F57"/>
    <w:rsid w:val="00735CBF"/>
    <w:rsid w:val="0073697B"/>
    <w:rsid w:val="00740C20"/>
    <w:rsid w:val="007414DA"/>
    <w:rsid w:val="0074307A"/>
    <w:rsid w:val="00743670"/>
    <w:rsid w:val="007456A6"/>
    <w:rsid w:val="00750D3D"/>
    <w:rsid w:val="00754050"/>
    <w:rsid w:val="00756741"/>
    <w:rsid w:val="00764376"/>
    <w:rsid w:val="00765AB5"/>
    <w:rsid w:val="00770929"/>
    <w:rsid w:val="00772E39"/>
    <w:rsid w:val="007765EB"/>
    <w:rsid w:val="0078189C"/>
    <w:rsid w:val="00791A52"/>
    <w:rsid w:val="007A416C"/>
    <w:rsid w:val="007A4228"/>
    <w:rsid w:val="007A543B"/>
    <w:rsid w:val="007B25CB"/>
    <w:rsid w:val="007B2B3A"/>
    <w:rsid w:val="007D2DD4"/>
    <w:rsid w:val="007D43B2"/>
    <w:rsid w:val="007E11A9"/>
    <w:rsid w:val="007E6457"/>
    <w:rsid w:val="007E6DCF"/>
    <w:rsid w:val="007F184D"/>
    <w:rsid w:val="007F6AE3"/>
    <w:rsid w:val="00804444"/>
    <w:rsid w:val="0080663C"/>
    <w:rsid w:val="008113FE"/>
    <w:rsid w:val="00821CD5"/>
    <w:rsid w:val="00822C47"/>
    <w:rsid w:val="00824520"/>
    <w:rsid w:val="00836C03"/>
    <w:rsid w:val="00837701"/>
    <w:rsid w:val="00841F8C"/>
    <w:rsid w:val="00842114"/>
    <w:rsid w:val="00844B19"/>
    <w:rsid w:val="00844C83"/>
    <w:rsid w:val="008468E1"/>
    <w:rsid w:val="00850C27"/>
    <w:rsid w:val="00854FF3"/>
    <w:rsid w:val="008618D8"/>
    <w:rsid w:val="00871D04"/>
    <w:rsid w:val="00880A63"/>
    <w:rsid w:val="00880C8C"/>
    <w:rsid w:val="008821A7"/>
    <w:rsid w:val="00883FAE"/>
    <w:rsid w:val="00890836"/>
    <w:rsid w:val="008954E8"/>
    <w:rsid w:val="008A028C"/>
    <w:rsid w:val="008A1228"/>
    <w:rsid w:val="008A391B"/>
    <w:rsid w:val="008A70A5"/>
    <w:rsid w:val="008A741A"/>
    <w:rsid w:val="008B1314"/>
    <w:rsid w:val="008B2B63"/>
    <w:rsid w:val="008B655F"/>
    <w:rsid w:val="008C0F33"/>
    <w:rsid w:val="008C151E"/>
    <w:rsid w:val="008C2AA2"/>
    <w:rsid w:val="008C67EE"/>
    <w:rsid w:val="008D04F5"/>
    <w:rsid w:val="008D2035"/>
    <w:rsid w:val="008D596F"/>
    <w:rsid w:val="008E3F96"/>
    <w:rsid w:val="008E51ED"/>
    <w:rsid w:val="008F1A45"/>
    <w:rsid w:val="008F3778"/>
    <w:rsid w:val="009008DB"/>
    <w:rsid w:val="009012D3"/>
    <w:rsid w:val="00904575"/>
    <w:rsid w:val="00907C94"/>
    <w:rsid w:val="009104E2"/>
    <w:rsid w:val="00910B7C"/>
    <w:rsid w:val="0091101E"/>
    <w:rsid w:val="0091305E"/>
    <w:rsid w:val="009150BB"/>
    <w:rsid w:val="00915B1A"/>
    <w:rsid w:val="00927E34"/>
    <w:rsid w:val="0093292F"/>
    <w:rsid w:val="00936843"/>
    <w:rsid w:val="00937193"/>
    <w:rsid w:val="00945FE2"/>
    <w:rsid w:val="00946722"/>
    <w:rsid w:val="00963939"/>
    <w:rsid w:val="0097513E"/>
    <w:rsid w:val="00982CB2"/>
    <w:rsid w:val="00994501"/>
    <w:rsid w:val="009A0CE6"/>
    <w:rsid w:val="009A121A"/>
    <w:rsid w:val="009A4A3B"/>
    <w:rsid w:val="009A7146"/>
    <w:rsid w:val="009B41FD"/>
    <w:rsid w:val="009B68D6"/>
    <w:rsid w:val="009B732D"/>
    <w:rsid w:val="009C14E6"/>
    <w:rsid w:val="009C40D6"/>
    <w:rsid w:val="009C5A5E"/>
    <w:rsid w:val="009D2F08"/>
    <w:rsid w:val="009D627A"/>
    <w:rsid w:val="009F0EF6"/>
    <w:rsid w:val="009F25DA"/>
    <w:rsid w:val="009F7CC0"/>
    <w:rsid w:val="00A0013D"/>
    <w:rsid w:val="00A00DE4"/>
    <w:rsid w:val="00A014BA"/>
    <w:rsid w:val="00A06B23"/>
    <w:rsid w:val="00A0735D"/>
    <w:rsid w:val="00A12D06"/>
    <w:rsid w:val="00A21543"/>
    <w:rsid w:val="00A2624D"/>
    <w:rsid w:val="00A357D9"/>
    <w:rsid w:val="00A367E9"/>
    <w:rsid w:val="00A53618"/>
    <w:rsid w:val="00A650C7"/>
    <w:rsid w:val="00A70C3E"/>
    <w:rsid w:val="00A70CB1"/>
    <w:rsid w:val="00A80D00"/>
    <w:rsid w:val="00A8455F"/>
    <w:rsid w:val="00A85DDE"/>
    <w:rsid w:val="00A91B4A"/>
    <w:rsid w:val="00A93414"/>
    <w:rsid w:val="00A94AF8"/>
    <w:rsid w:val="00A9656C"/>
    <w:rsid w:val="00AA0E65"/>
    <w:rsid w:val="00AA0F1B"/>
    <w:rsid w:val="00AA2431"/>
    <w:rsid w:val="00AA3537"/>
    <w:rsid w:val="00AB2E83"/>
    <w:rsid w:val="00AB3039"/>
    <w:rsid w:val="00AB77A7"/>
    <w:rsid w:val="00AC0014"/>
    <w:rsid w:val="00AC2CFF"/>
    <w:rsid w:val="00AC456A"/>
    <w:rsid w:val="00AE214D"/>
    <w:rsid w:val="00AE4CD5"/>
    <w:rsid w:val="00AE63F2"/>
    <w:rsid w:val="00AF29CF"/>
    <w:rsid w:val="00AF5500"/>
    <w:rsid w:val="00AF63F8"/>
    <w:rsid w:val="00B03CFF"/>
    <w:rsid w:val="00B2261F"/>
    <w:rsid w:val="00B27324"/>
    <w:rsid w:val="00B351C2"/>
    <w:rsid w:val="00B40561"/>
    <w:rsid w:val="00B441F2"/>
    <w:rsid w:val="00B457F7"/>
    <w:rsid w:val="00B45C00"/>
    <w:rsid w:val="00B46019"/>
    <w:rsid w:val="00B4675C"/>
    <w:rsid w:val="00B52E64"/>
    <w:rsid w:val="00B54547"/>
    <w:rsid w:val="00B54D8E"/>
    <w:rsid w:val="00B56ECC"/>
    <w:rsid w:val="00B606FE"/>
    <w:rsid w:val="00B6089E"/>
    <w:rsid w:val="00B6122A"/>
    <w:rsid w:val="00B627E4"/>
    <w:rsid w:val="00B702E2"/>
    <w:rsid w:val="00B71F34"/>
    <w:rsid w:val="00B72BDB"/>
    <w:rsid w:val="00B75BFB"/>
    <w:rsid w:val="00B7721B"/>
    <w:rsid w:val="00B80CF8"/>
    <w:rsid w:val="00B82255"/>
    <w:rsid w:val="00B86C4B"/>
    <w:rsid w:val="00B90127"/>
    <w:rsid w:val="00B918CD"/>
    <w:rsid w:val="00B9461A"/>
    <w:rsid w:val="00BA1F47"/>
    <w:rsid w:val="00BB72DC"/>
    <w:rsid w:val="00BC5BF6"/>
    <w:rsid w:val="00BC76C3"/>
    <w:rsid w:val="00BD0986"/>
    <w:rsid w:val="00BD63C0"/>
    <w:rsid w:val="00BE1AC9"/>
    <w:rsid w:val="00BE277E"/>
    <w:rsid w:val="00BE7291"/>
    <w:rsid w:val="00BF1ED0"/>
    <w:rsid w:val="00BF2048"/>
    <w:rsid w:val="00BF2B41"/>
    <w:rsid w:val="00BF3640"/>
    <w:rsid w:val="00BF4117"/>
    <w:rsid w:val="00BF5CFB"/>
    <w:rsid w:val="00BF7DF5"/>
    <w:rsid w:val="00C0048C"/>
    <w:rsid w:val="00C06A25"/>
    <w:rsid w:val="00C07837"/>
    <w:rsid w:val="00C14F0D"/>
    <w:rsid w:val="00C16D59"/>
    <w:rsid w:val="00C23A5E"/>
    <w:rsid w:val="00C24872"/>
    <w:rsid w:val="00C248EE"/>
    <w:rsid w:val="00C24945"/>
    <w:rsid w:val="00C273CF"/>
    <w:rsid w:val="00C3301D"/>
    <w:rsid w:val="00C33562"/>
    <w:rsid w:val="00C3687F"/>
    <w:rsid w:val="00C37A91"/>
    <w:rsid w:val="00C4537D"/>
    <w:rsid w:val="00C5167F"/>
    <w:rsid w:val="00C55F5C"/>
    <w:rsid w:val="00C56872"/>
    <w:rsid w:val="00C56B4B"/>
    <w:rsid w:val="00C603CB"/>
    <w:rsid w:val="00C71075"/>
    <w:rsid w:val="00C7120E"/>
    <w:rsid w:val="00C72567"/>
    <w:rsid w:val="00C731D0"/>
    <w:rsid w:val="00C74122"/>
    <w:rsid w:val="00C74267"/>
    <w:rsid w:val="00C753A1"/>
    <w:rsid w:val="00C84267"/>
    <w:rsid w:val="00C86BB2"/>
    <w:rsid w:val="00C90DAA"/>
    <w:rsid w:val="00C93283"/>
    <w:rsid w:val="00CB1418"/>
    <w:rsid w:val="00CB2E03"/>
    <w:rsid w:val="00CB3EC6"/>
    <w:rsid w:val="00CB4D1D"/>
    <w:rsid w:val="00CC3AFC"/>
    <w:rsid w:val="00CD1254"/>
    <w:rsid w:val="00CD1604"/>
    <w:rsid w:val="00CD1F85"/>
    <w:rsid w:val="00CE58C9"/>
    <w:rsid w:val="00CE59A4"/>
    <w:rsid w:val="00CE5F83"/>
    <w:rsid w:val="00CE7480"/>
    <w:rsid w:val="00CF13A7"/>
    <w:rsid w:val="00CF3E47"/>
    <w:rsid w:val="00CF66E4"/>
    <w:rsid w:val="00CF6930"/>
    <w:rsid w:val="00CF6C5A"/>
    <w:rsid w:val="00D002A4"/>
    <w:rsid w:val="00D00906"/>
    <w:rsid w:val="00D15E8F"/>
    <w:rsid w:val="00D16FC6"/>
    <w:rsid w:val="00D17E0C"/>
    <w:rsid w:val="00D25BCF"/>
    <w:rsid w:val="00D30BBC"/>
    <w:rsid w:val="00D32ECE"/>
    <w:rsid w:val="00D33A63"/>
    <w:rsid w:val="00D343AA"/>
    <w:rsid w:val="00D354FA"/>
    <w:rsid w:val="00D3567B"/>
    <w:rsid w:val="00D35D98"/>
    <w:rsid w:val="00D430C6"/>
    <w:rsid w:val="00D45920"/>
    <w:rsid w:val="00D4599D"/>
    <w:rsid w:val="00D55195"/>
    <w:rsid w:val="00D55D53"/>
    <w:rsid w:val="00D57FA1"/>
    <w:rsid w:val="00D60308"/>
    <w:rsid w:val="00D608C7"/>
    <w:rsid w:val="00D658BC"/>
    <w:rsid w:val="00D6632B"/>
    <w:rsid w:val="00D72C63"/>
    <w:rsid w:val="00D81A5B"/>
    <w:rsid w:val="00D87B10"/>
    <w:rsid w:val="00D92738"/>
    <w:rsid w:val="00D95564"/>
    <w:rsid w:val="00D95900"/>
    <w:rsid w:val="00DA21E9"/>
    <w:rsid w:val="00DA6247"/>
    <w:rsid w:val="00DB0924"/>
    <w:rsid w:val="00DB392D"/>
    <w:rsid w:val="00DB47C0"/>
    <w:rsid w:val="00DB5B9F"/>
    <w:rsid w:val="00DC17E8"/>
    <w:rsid w:val="00DC49D0"/>
    <w:rsid w:val="00DC508C"/>
    <w:rsid w:val="00DC54BF"/>
    <w:rsid w:val="00DC6F2C"/>
    <w:rsid w:val="00DD066E"/>
    <w:rsid w:val="00DE0BAC"/>
    <w:rsid w:val="00DE0C34"/>
    <w:rsid w:val="00DE4916"/>
    <w:rsid w:val="00DE7C67"/>
    <w:rsid w:val="00DF1A7F"/>
    <w:rsid w:val="00DF7AF2"/>
    <w:rsid w:val="00E018EB"/>
    <w:rsid w:val="00E02026"/>
    <w:rsid w:val="00E021ED"/>
    <w:rsid w:val="00E03B56"/>
    <w:rsid w:val="00E040A3"/>
    <w:rsid w:val="00E04C24"/>
    <w:rsid w:val="00E05650"/>
    <w:rsid w:val="00E05C0A"/>
    <w:rsid w:val="00E0697F"/>
    <w:rsid w:val="00E20F14"/>
    <w:rsid w:val="00E21409"/>
    <w:rsid w:val="00E2147D"/>
    <w:rsid w:val="00E226FC"/>
    <w:rsid w:val="00E23B7E"/>
    <w:rsid w:val="00E25EC8"/>
    <w:rsid w:val="00E32CD9"/>
    <w:rsid w:val="00E32DC1"/>
    <w:rsid w:val="00E41722"/>
    <w:rsid w:val="00E5056C"/>
    <w:rsid w:val="00E53164"/>
    <w:rsid w:val="00E5546D"/>
    <w:rsid w:val="00E647C4"/>
    <w:rsid w:val="00E71F88"/>
    <w:rsid w:val="00E72712"/>
    <w:rsid w:val="00E739B7"/>
    <w:rsid w:val="00E755C6"/>
    <w:rsid w:val="00E80D3E"/>
    <w:rsid w:val="00E817F5"/>
    <w:rsid w:val="00E8387F"/>
    <w:rsid w:val="00E861E1"/>
    <w:rsid w:val="00E90362"/>
    <w:rsid w:val="00EA28D7"/>
    <w:rsid w:val="00EA73D9"/>
    <w:rsid w:val="00EB0C84"/>
    <w:rsid w:val="00EB3022"/>
    <w:rsid w:val="00EC0DD3"/>
    <w:rsid w:val="00EC47EA"/>
    <w:rsid w:val="00EC6EEE"/>
    <w:rsid w:val="00EC77ED"/>
    <w:rsid w:val="00EC7A16"/>
    <w:rsid w:val="00ED0280"/>
    <w:rsid w:val="00ED7A2E"/>
    <w:rsid w:val="00EE305B"/>
    <w:rsid w:val="00EF045D"/>
    <w:rsid w:val="00EF0469"/>
    <w:rsid w:val="00EF22F1"/>
    <w:rsid w:val="00EF26CF"/>
    <w:rsid w:val="00EF294D"/>
    <w:rsid w:val="00EF4642"/>
    <w:rsid w:val="00EF4820"/>
    <w:rsid w:val="00EF76AF"/>
    <w:rsid w:val="00F00461"/>
    <w:rsid w:val="00F01E24"/>
    <w:rsid w:val="00F03B9C"/>
    <w:rsid w:val="00F05AFE"/>
    <w:rsid w:val="00F05B40"/>
    <w:rsid w:val="00F073D4"/>
    <w:rsid w:val="00F10CDE"/>
    <w:rsid w:val="00F11EAD"/>
    <w:rsid w:val="00F14B37"/>
    <w:rsid w:val="00F234F0"/>
    <w:rsid w:val="00F41568"/>
    <w:rsid w:val="00F41671"/>
    <w:rsid w:val="00F41789"/>
    <w:rsid w:val="00F4611A"/>
    <w:rsid w:val="00F52839"/>
    <w:rsid w:val="00F529B4"/>
    <w:rsid w:val="00F53ACE"/>
    <w:rsid w:val="00F549A3"/>
    <w:rsid w:val="00F552F8"/>
    <w:rsid w:val="00F55427"/>
    <w:rsid w:val="00F56A99"/>
    <w:rsid w:val="00F70F54"/>
    <w:rsid w:val="00F74DC0"/>
    <w:rsid w:val="00F77FD5"/>
    <w:rsid w:val="00F80443"/>
    <w:rsid w:val="00F83F02"/>
    <w:rsid w:val="00F84658"/>
    <w:rsid w:val="00F8580C"/>
    <w:rsid w:val="00F86C9A"/>
    <w:rsid w:val="00F911F5"/>
    <w:rsid w:val="00F96EF1"/>
    <w:rsid w:val="00FB4630"/>
    <w:rsid w:val="00FB5CCA"/>
    <w:rsid w:val="00FC4E77"/>
    <w:rsid w:val="00FC5A01"/>
    <w:rsid w:val="00FC6F35"/>
    <w:rsid w:val="00FD063B"/>
    <w:rsid w:val="00FD1560"/>
    <w:rsid w:val="00FD32ED"/>
    <w:rsid w:val="00FD4C04"/>
    <w:rsid w:val="00FE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F15"/>
  </w:style>
  <w:style w:type="paragraph" w:styleId="Heading1">
    <w:name w:val="heading 1"/>
    <w:basedOn w:val="Normal"/>
    <w:next w:val="Normal"/>
    <w:link w:val="Heading1Char"/>
    <w:uiPriority w:val="9"/>
    <w:qFormat/>
    <w:rsid w:val="00D87B10"/>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Heading2">
    <w:name w:val="heading 2"/>
    <w:basedOn w:val="Normal"/>
    <w:next w:val="Normal"/>
    <w:link w:val="Heading2Char"/>
    <w:uiPriority w:val="99"/>
    <w:unhideWhenUsed/>
    <w:qFormat/>
    <w:rsid w:val="00AF63F8"/>
    <w:pPr>
      <w:keepNext/>
      <w:spacing w:after="0"/>
      <w:outlineLvl w:val="1"/>
    </w:pPr>
    <w:rPr>
      <w:rFonts w:asciiTheme="majorHAnsi" w:eastAsia="Times New Roman" w:hAnsiTheme="majorHAnsi" w:cs="Times New Roman"/>
      <w:b/>
      <w:color w:val="F07F09" w:themeColor="accent1"/>
      <w:sz w:val="28"/>
      <w:szCs w:val="20"/>
    </w:rPr>
  </w:style>
  <w:style w:type="paragraph" w:styleId="Heading3">
    <w:name w:val="heading 3"/>
    <w:basedOn w:val="Normal"/>
    <w:next w:val="Normal"/>
    <w:link w:val="Heading3Char"/>
    <w:uiPriority w:val="9"/>
    <w:unhideWhenUsed/>
    <w:qFormat/>
    <w:rsid w:val="00D87B10"/>
    <w:pPr>
      <w:keepNext/>
      <w:keepLines/>
      <w:spacing w:before="200" w:after="0"/>
      <w:outlineLvl w:val="2"/>
    </w:pPr>
    <w:rPr>
      <w:rFonts w:asciiTheme="majorHAnsi" w:eastAsiaTheme="majorEastAsia" w:hAnsiTheme="majorHAnsi" w:cstheme="majorBidi"/>
      <w:b/>
      <w:bCs/>
      <w:color w:val="F07F0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627E4"/>
  </w:style>
  <w:style w:type="paragraph" w:styleId="Header">
    <w:name w:val="header"/>
    <w:basedOn w:val="Normal"/>
    <w:link w:val="HeaderChar"/>
    <w:uiPriority w:val="99"/>
    <w:unhideWhenUsed/>
    <w:rsid w:val="00B62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7E4"/>
  </w:style>
  <w:style w:type="paragraph" w:styleId="Footer">
    <w:name w:val="footer"/>
    <w:basedOn w:val="Normal"/>
    <w:link w:val="FooterChar"/>
    <w:uiPriority w:val="99"/>
    <w:unhideWhenUsed/>
    <w:rsid w:val="00B6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7E4"/>
  </w:style>
  <w:style w:type="paragraph" w:styleId="ListParagraph">
    <w:name w:val="List Paragraph"/>
    <w:basedOn w:val="Normal"/>
    <w:uiPriority w:val="34"/>
    <w:qFormat/>
    <w:rsid w:val="0073697B"/>
    <w:pPr>
      <w:ind w:left="720"/>
      <w:contextualSpacing/>
    </w:pPr>
  </w:style>
  <w:style w:type="character" w:styleId="Hyperlink">
    <w:name w:val="Hyperlink"/>
    <w:basedOn w:val="DefaultParagraphFont"/>
    <w:uiPriority w:val="99"/>
    <w:unhideWhenUsed/>
    <w:rsid w:val="00FD1560"/>
    <w:rPr>
      <w:color w:val="6B9F25" w:themeColor="hyperlink"/>
      <w:u w:val="single"/>
    </w:rPr>
  </w:style>
  <w:style w:type="paragraph" w:styleId="BalloonText">
    <w:name w:val="Balloon Text"/>
    <w:basedOn w:val="Normal"/>
    <w:link w:val="BalloonTextChar"/>
    <w:uiPriority w:val="99"/>
    <w:semiHidden/>
    <w:unhideWhenUsed/>
    <w:rsid w:val="00721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562"/>
    <w:rPr>
      <w:rFonts w:ascii="Tahoma" w:hAnsi="Tahoma" w:cs="Tahoma"/>
      <w:sz w:val="16"/>
      <w:szCs w:val="16"/>
    </w:rPr>
  </w:style>
  <w:style w:type="paragraph" w:styleId="NormalWeb">
    <w:name w:val="Normal (Web)"/>
    <w:basedOn w:val="Normal"/>
    <w:uiPriority w:val="99"/>
    <w:semiHidden/>
    <w:unhideWhenUsed/>
    <w:rsid w:val="00C90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AF63F8"/>
    <w:rPr>
      <w:rFonts w:asciiTheme="majorHAnsi" w:eastAsia="Times New Roman" w:hAnsiTheme="majorHAnsi" w:cs="Times New Roman"/>
      <w:b/>
      <w:color w:val="F07F09" w:themeColor="accent1"/>
      <w:sz w:val="28"/>
      <w:szCs w:val="20"/>
    </w:rPr>
  </w:style>
  <w:style w:type="paragraph" w:styleId="BodyText">
    <w:name w:val="Body Text"/>
    <w:basedOn w:val="Normal"/>
    <w:link w:val="BodyTextChar"/>
    <w:uiPriority w:val="99"/>
    <w:semiHidden/>
    <w:unhideWhenUsed/>
    <w:rsid w:val="008113FE"/>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8113F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D87B10"/>
    <w:rPr>
      <w:rFonts w:asciiTheme="majorHAnsi" w:eastAsiaTheme="majorEastAsia" w:hAnsiTheme="majorHAnsi" w:cstheme="majorBidi"/>
      <w:b/>
      <w:bCs/>
      <w:color w:val="B35E06" w:themeColor="accent1" w:themeShade="BF"/>
      <w:sz w:val="28"/>
      <w:szCs w:val="28"/>
    </w:rPr>
  </w:style>
  <w:style w:type="paragraph" w:styleId="TOCHeading">
    <w:name w:val="TOC Heading"/>
    <w:basedOn w:val="Heading1"/>
    <w:next w:val="Normal"/>
    <w:uiPriority w:val="39"/>
    <w:semiHidden/>
    <w:unhideWhenUsed/>
    <w:qFormat/>
    <w:rsid w:val="00D87B10"/>
    <w:pPr>
      <w:outlineLvl w:val="9"/>
    </w:pPr>
    <w:rPr>
      <w:lang w:eastAsia="ja-JP"/>
    </w:rPr>
  </w:style>
  <w:style w:type="paragraph" w:styleId="TOC1">
    <w:name w:val="toc 1"/>
    <w:basedOn w:val="Normal"/>
    <w:next w:val="Normal"/>
    <w:autoRedefine/>
    <w:uiPriority w:val="39"/>
    <w:unhideWhenUsed/>
    <w:qFormat/>
    <w:rsid w:val="00D87B10"/>
    <w:pPr>
      <w:spacing w:after="100"/>
    </w:pPr>
  </w:style>
  <w:style w:type="character" w:customStyle="1" w:styleId="Heading3Char">
    <w:name w:val="Heading 3 Char"/>
    <w:basedOn w:val="DefaultParagraphFont"/>
    <w:link w:val="Heading3"/>
    <w:uiPriority w:val="9"/>
    <w:rsid w:val="00D87B10"/>
    <w:rPr>
      <w:rFonts w:asciiTheme="majorHAnsi" w:eastAsiaTheme="majorEastAsia" w:hAnsiTheme="majorHAnsi" w:cstheme="majorBidi"/>
      <w:b/>
      <w:bCs/>
      <w:color w:val="F07F09" w:themeColor="accent1"/>
    </w:rPr>
  </w:style>
  <w:style w:type="paragraph" w:styleId="TOC2">
    <w:name w:val="toc 2"/>
    <w:basedOn w:val="Normal"/>
    <w:next w:val="Normal"/>
    <w:autoRedefine/>
    <w:uiPriority w:val="39"/>
    <w:unhideWhenUsed/>
    <w:qFormat/>
    <w:rsid w:val="00D87B10"/>
    <w:pPr>
      <w:spacing w:after="100"/>
      <w:ind w:left="220"/>
    </w:pPr>
  </w:style>
  <w:style w:type="paragraph" w:styleId="TOC3">
    <w:name w:val="toc 3"/>
    <w:basedOn w:val="Normal"/>
    <w:next w:val="Normal"/>
    <w:autoRedefine/>
    <w:uiPriority w:val="39"/>
    <w:unhideWhenUsed/>
    <w:qFormat/>
    <w:rsid w:val="00D87B10"/>
    <w:pPr>
      <w:spacing w:after="100"/>
      <w:ind w:left="440"/>
    </w:pPr>
  </w:style>
  <w:style w:type="paragraph" w:styleId="NoSpacing">
    <w:name w:val="No Spacing"/>
    <w:uiPriority w:val="1"/>
    <w:qFormat/>
    <w:rsid w:val="00BF5CFB"/>
    <w:pPr>
      <w:spacing w:after="0" w:line="240" w:lineRule="auto"/>
    </w:pPr>
  </w:style>
  <w:style w:type="character" w:styleId="Strong">
    <w:name w:val="Strong"/>
    <w:basedOn w:val="DefaultParagraphFont"/>
    <w:uiPriority w:val="22"/>
    <w:qFormat/>
    <w:rsid w:val="00C3301D"/>
    <w:rPr>
      <w:b/>
      <w:bCs/>
    </w:rPr>
  </w:style>
  <w:style w:type="paragraph" w:styleId="Revision">
    <w:name w:val="Revision"/>
    <w:hidden/>
    <w:uiPriority w:val="99"/>
    <w:semiHidden/>
    <w:rsid w:val="006F0F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F15"/>
  </w:style>
  <w:style w:type="paragraph" w:styleId="Heading1">
    <w:name w:val="heading 1"/>
    <w:basedOn w:val="Normal"/>
    <w:next w:val="Normal"/>
    <w:link w:val="Heading1Char"/>
    <w:uiPriority w:val="9"/>
    <w:qFormat/>
    <w:rsid w:val="00D87B10"/>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Heading2">
    <w:name w:val="heading 2"/>
    <w:basedOn w:val="Normal"/>
    <w:next w:val="Normal"/>
    <w:link w:val="Heading2Char"/>
    <w:uiPriority w:val="99"/>
    <w:unhideWhenUsed/>
    <w:qFormat/>
    <w:rsid w:val="00AF63F8"/>
    <w:pPr>
      <w:keepNext/>
      <w:spacing w:after="0"/>
      <w:outlineLvl w:val="1"/>
    </w:pPr>
    <w:rPr>
      <w:rFonts w:asciiTheme="majorHAnsi" w:eastAsia="Times New Roman" w:hAnsiTheme="majorHAnsi" w:cs="Times New Roman"/>
      <w:b/>
      <w:color w:val="F07F09" w:themeColor="accent1"/>
      <w:sz w:val="28"/>
      <w:szCs w:val="20"/>
    </w:rPr>
  </w:style>
  <w:style w:type="paragraph" w:styleId="Heading3">
    <w:name w:val="heading 3"/>
    <w:basedOn w:val="Normal"/>
    <w:next w:val="Normal"/>
    <w:link w:val="Heading3Char"/>
    <w:uiPriority w:val="9"/>
    <w:unhideWhenUsed/>
    <w:qFormat/>
    <w:rsid w:val="00D87B10"/>
    <w:pPr>
      <w:keepNext/>
      <w:keepLines/>
      <w:spacing w:before="200" w:after="0"/>
      <w:outlineLvl w:val="2"/>
    </w:pPr>
    <w:rPr>
      <w:rFonts w:asciiTheme="majorHAnsi" w:eastAsiaTheme="majorEastAsia" w:hAnsiTheme="majorHAnsi" w:cstheme="majorBidi"/>
      <w:b/>
      <w:bCs/>
      <w:color w:val="F07F0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627E4"/>
  </w:style>
  <w:style w:type="paragraph" w:styleId="Header">
    <w:name w:val="header"/>
    <w:basedOn w:val="Normal"/>
    <w:link w:val="HeaderChar"/>
    <w:uiPriority w:val="99"/>
    <w:unhideWhenUsed/>
    <w:rsid w:val="00B62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7E4"/>
  </w:style>
  <w:style w:type="paragraph" w:styleId="Footer">
    <w:name w:val="footer"/>
    <w:basedOn w:val="Normal"/>
    <w:link w:val="FooterChar"/>
    <w:uiPriority w:val="99"/>
    <w:unhideWhenUsed/>
    <w:rsid w:val="00B6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7E4"/>
  </w:style>
  <w:style w:type="paragraph" w:styleId="ListParagraph">
    <w:name w:val="List Paragraph"/>
    <w:basedOn w:val="Normal"/>
    <w:uiPriority w:val="34"/>
    <w:qFormat/>
    <w:rsid w:val="0073697B"/>
    <w:pPr>
      <w:ind w:left="720"/>
      <w:contextualSpacing/>
    </w:pPr>
  </w:style>
  <w:style w:type="character" w:styleId="Hyperlink">
    <w:name w:val="Hyperlink"/>
    <w:basedOn w:val="DefaultParagraphFont"/>
    <w:uiPriority w:val="99"/>
    <w:unhideWhenUsed/>
    <w:rsid w:val="00FD1560"/>
    <w:rPr>
      <w:color w:val="6B9F25" w:themeColor="hyperlink"/>
      <w:u w:val="single"/>
    </w:rPr>
  </w:style>
  <w:style w:type="paragraph" w:styleId="BalloonText">
    <w:name w:val="Balloon Text"/>
    <w:basedOn w:val="Normal"/>
    <w:link w:val="BalloonTextChar"/>
    <w:uiPriority w:val="99"/>
    <w:semiHidden/>
    <w:unhideWhenUsed/>
    <w:rsid w:val="00721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562"/>
    <w:rPr>
      <w:rFonts w:ascii="Tahoma" w:hAnsi="Tahoma" w:cs="Tahoma"/>
      <w:sz w:val="16"/>
      <w:szCs w:val="16"/>
    </w:rPr>
  </w:style>
  <w:style w:type="paragraph" w:styleId="NormalWeb">
    <w:name w:val="Normal (Web)"/>
    <w:basedOn w:val="Normal"/>
    <w:uiPriority w:val="99"/>
    <w:semiHidden/>
    <w:unhideWhenUsed/>
    <w:rsid w:val="00C90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AF63F8"/>
    <w:rPr>
      <w:rFonts w:asciiTheme="majorHAnsi" w:eastAsia="Times New Roman" w:hAnsiTheme="majorHAnsi" w:cs="Times New Roman"/>
      <w:b/>
      <w:color w:val="F07F09" w:themeColor="accent1"/>
      <w:sz w:val="28"/>
      <w:szCs w:val="20"/>
    </w:rPr>
  </w:style>
  <w:style w:type="paragraph" w:styleId="BodyText">
    <w:name w:val="Body Text"/>
    <w:basedOn w:val="Normal"/>
    <w:link w:val="BodyTextChar"/>
    <w:uiPriority w:val="99"/>
    <w:semiHidden/>
    <w:unhideWhenUsed/>
    <w:rsid w:val="008113FE"/>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8113F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D87B10"/>
    <w:rPr>
      <w:rFonts w:asciiTheme="majorHAnsi" w:eastAsiaTheme="majorEastAsia" w:hAnsiTheme="majorHAnsi" w:cstheme="majorBidi"/>
      <w:b/>
      <w:bCs/>
      <w:color w:val="B35E06" w:themeColor="accent1" w:themeShade="BF"/>
      <w:sz w:val="28"/>
      <w:szCs w:val="28"/>
    </w:rPr>
  </w:style>
  <w:style w:type="paragraph" w:styleId="TOCHeading">
    <w:name w:val="TOC Heading"/>
    <w:basedOn w:val="Heading1"/>
    <w:next w:val="Normal"/>
    <w:uiPriority w:val="39"/>
    <w:semiHidden/>
    <w:unhideWhenUsed/>
    <w:qFormat/>
    <w:rsid w:val="00D87B10"/>
    <w:pPr>
      <w:outlineLvl w:val="9"/>
    </w:pPr>
    <w:rPr>
      <w:lang w:eastAsia="ja-JP"/>
    </w:rPr>
  </w:style>
  <w:style w:type="paragraph" w:styleId="TOC1">
    <w:name w:val="toc 1"/>
    <w:basedOn w:val="Normal"/>
    <w:next w:val="Normal"/>
    <w:autoRedefine/>
    <w:uiPriority w:val="39"/>
    <w:unhideWhenUsed/>
    <w:qFormat/>
    <w:rsid w:val="00D87B10"/>
    <w:pPr>
      <w:spacing w:after="100"/>
    </w:pPr>
  </w:style>
  <w:style w:type="character" w:customStyle="1" w:styleId="Heading3Char">
    <w:name w:val="Heading 3 Char"/>
    <w:basedOn w:val="DefaultParagraphFont"/>
    <w:link w:val="Heading3"/>
    <w:uiPriority w:val="9"/>
    <w:rsid w:val="00D87B10"/>
    <w:rPr>
      <w:rFonts w:asciiTheme="majorHAnsi" w:eastAsiaTheme="majorEastAsia" w:hAnsiTheme="majorHAnsi" w:cstheme="majorBidi"/>
      <w:b/>
      <w:bCs/>
      <w:color w:val="F07F09" w:themeColor="accent1"/>
    </w:rPr>
  </w:style>
  <w:style w:type="paragraph" w:styleId="TOC2">
    <w:name w:val="toc 2"/>
    <w:basedOn w:val="Normal"/>
    <w:next w:val="Normal"/>
    <w:autoRedefine/>
    <w:uiPriority w:val="39"/>
    <w:unhideWhenUsed/>
    <w:qFormat/>
    <w:rsid w:val="00D87B10"/>
    <w:pPr>
      <w:spacing w:after="100"/>
      <w:ind w:left="220"/>
    </w:pPr>
  </w:style>
  <w:style w:type="paragraph" w:styleId="TOC3">
    <w:name w:val="toc 3"/>
    <w:basedOn w:val="Normal"/>
    <w:next w:val="Normal"/>
    <w:autoRedefine/>
    <w:uiPriority w:val="39"/>
    <w:unhideWhenUsed/>
    <w:qFormat/>
    <w:rsid w:val="00D87B10"/>
    <w:pPr>
      <w:spacing w:after="100"/>
      <w:ind w:left="440"/>
    </w:pPr>
  </w:style>
  <w:style w:type="paragraph" w:styleId="NoSpacing">
    <w:name w:val="No Spacing"/>
    <w:uiPriority w:val="1"/>
    <w:qFormat/>
    <w:rsid w:val="00BF5CFB"/>
    <w:pPr>
      <w:spacing w:after="0" w:line="240" w:lineRule="auto"/>
    </w:pPr>
  </w:style>
  <w:style w:type="character" w:styleId="Strong">
    <w:name w:val="Strong"/>
    <w:basedOn w:val="DefaultParagraphFont"/>
    <w:uiPriority w:val="22"/>
    <w:qFormat/>
    <w:rsid w:val="00C3301D"/>
    <w:rPr>
      <w:b/>
      <w:bCs/>
    </w:rPr>
  </w:style>
  <w:style w:type="paragraph" w:styleId="Revision">
    <w:name w:val="Revision"/>
    <w:hidden/>
    <w:uiPriority w:val="99"/>
    <w:semiHidden/>
    <w:rsid w:val="006F0F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13162">
      <w:bodyDiv w:val="1"/>
      <w:marLeft w:val="0"/>
      <w:marRight w:val="0"/>
      <w:marTop w:val="0"/>
      <w:marBottom w:val="0"/>
      <w:divBdr>
        <w:top w:val="none" w:sz="0" w:space="0" w:color="auto"/>
        <w:left w:val="none" w:sz="0" w:space="0" w:color="auto"/>
        <w:bottom w:val="none" w:sz="0" w:space="0" w:color="auto"/>
        <w:right w:val="none" w:sz="0" w:space="0" w:color="auto"/>
      </w:divBdr>
    </w:div>
    <w:div w:id="1473324341">
      <w:bodyDiv w:val="1"/>
      <w:marLeft w:val="60"/>
      <w:marRight w:val="60"/>
      <w:marTop w:val="60"/>
      <w:marBottom w:val="15"/>
      <w:divBdr>
        <w:top w:val="none" w:sz="0" w:space="0" w:color="auto"/>
        <w:left w:val="none" w:sz="0" w:space="0" w:color="auto"/>
        <w:bottom w:val="none" w:sz="0" w:space="0" w:color="auto"/>
        <w:right w:val="none" w:sz="0" w:space="0" w:color="auto"/>
      </w:divBdr>
      <w:divsChild>
        <w:div w:id="488406794">
          <w:marLeft w:val="0"/>
          <w:marRight w:val="0"/>
          <w:marTop w:val="0"/>
          <w:marBottom w:val="0"/>
          <w:divBdr>
            <w:top w:val="none" w:sz="0" w:space="0" w:color="auto"/>
            <w:left w:val="none" w:sz="0" w:space="0" w:color="auto"/>
            <w:bottom w:val="none" w:sz="0" w:space="0" w:color="auto"/>
            <w:right w:val="none" w:sz="0" w:space="0" w:color="auto"/>
          </w:divBdr>
        </w:div>
      </w:divsChild>
    </w:div>
    <w:div w:id="162642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fil@comp.state.md.u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marylandtaxes.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fil@comp.state.md.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ylandtaxes.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arylandtaxes.gov" TargetMode="External"/><Relationship Id="rId23" Type="http://schemas.openxmlformats.org/officeDocument/2006/relationships/fontTable" Target="fontTable.xml"/><Relationship Id="rId10" Type="http://schemas.openxmlformats.org/officeDocument/2006/relationships/hyperlink" Target="file:///\\AVRADFILE1\EFILE$\EFILE\EFileDBase\2017%20MD%20MeF%20CORP%20DOCUMENTS\www.marylandtaxes.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rylandtaxes.gov" TargetMode="External"/><Relationship Id="rId22"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spect">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B8628-EF37-4AF0-8F0C-B376DD22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5517</Words>
  <Characters>31448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Comptroller of Maryland</Company>
  <LinksUpToDate>false</LinksUpToDate>
  <CharactersWithSpaces>36892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rtsibulevskaya</cp:lastModifiedBy>
  <cp:revision>3</cp:revision>
  <cp:lastPrinted>2019-01-03T16:27:00Z</cp:lastPrinted>
  <dcterms:created xsi:type="dcterms:W3CDTF">2019-01-03T16:27:00Z</dcterms:created>
  <dcterms:modified xsi:type="dcterms:W3CDTF">2019-01-03T16:27:00Z</dcterms:modified>
</cp:coreProperties>
</file>