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E20CB4" w14:textId="29980D9A" w:rsidR="0017418F" w:rsidRDefault="00884924">
      <w:pPr>
        <w:rPr>
          <w:b/>
          <w:bCs/>
        </w:rPr>
      </w:pPr>
      <w:r w:rsidRPr="00884924">
        <w:rPr>
          <w:b/>
          <w:bCs/>
        </w:rPr>
        <w:t>ISTC Forms Bulletin: TY22</w:t>
      </w:r>
    </w:p>
    <w:p w14:paraId="494E9254" w14:textId="718B0F08" w:rsidR="009E764E" w:rsidRPr="00884924" w:rsidRDefault="009E764E">
      <w:pPr>
        <w:rPr>
          <w:b/>
          <w:bCs/>
        </w:rPr>
      </w:pPr>
      <w:r>
        <w:rPr>
          <w:b/>
          <w:bCs/>
        </w:rPr>
        <w:t xml:space="preserve">9/21/22: </w:t>
      </w:r>
    </w:p>
    <w:p w14:paraId="21ED7167" w14:textId="23D3957C" w:rsidR="009E764E" w:rsidRDefault="009E764E">
      <w:r w:rsidRPr="008733D1">
        <w:rPr>
          <w:b/>
          <w:bCs/>
        </w:rPr>
        <w:t xml:space="preserve">For our </w:t>
      </w:r>
      <w:r w:rsidR="008733D1" w:rsidRPr="008733D1">
        <w:rPr>
          <w:b/>
          <w:bCs/>
        </w:rPr>
        <w:t>permitted account</w:t>
      </w:r>
      <w:r w:rsidR="008733D1">
        <w:rPr>
          <w:b/>
          <w:bCs/>
        </w:rPr>
        <w:t xml:space="preserve"> forms</w:t>
      </w:r>
      <w:r w:rsidR="008733D1" w:rsidRPr="008733D1">
        <w:rPr>
          <w:b/>
          <w:bCs/>
        </w:rPr>
        <w:t xml:space="preserve"> tax partners:</w:t>
      </w:r>
      <w:r w:rsidR="008733D1">
        <w:t xml:space="preserve"> We have uploaded the 850, 910, 967, and POA. If you’re supporting these forms, please consider submitting tests for them soon. We require use of the voucher test pack, and test submissions of all forms you’re supporting at once.</w:t>
      </w:r>
    </w:p>
    <w:p w14:paraId="2C5F7EA9" w14:textId="3973EE1E" w:rsidR="008733D1" w:rsidRDefault="008733D1">
      <w:r w:rsidRPr="008733D1">
        <w:rPr>
          <w:b/>
          <w:bCs/>
        </w:rPr>
        <w:t xml:space="preserve">For our income tax forms partners: </w:t>
      </w:r>
      <w:r>
        <w:t>We have uploa</w:t>
      </w:r>
      <w:r w:rsidR="00C73147">
        <w:t>ded all four of our income tax vouchers for TY22. Please consider making test submissions</w:t>
      </w:r>
      <w:r w:rsidR="001B520E">
        <w:t xml:space="preserve"> soon</w:t>
      </w:r>
      <w:r w:rsidR="00C73147">
        <w:t xml:space="preserve"> for all that you’re supporting, and </w:t>
      </w:r>
      <w:r w:rsidR="0083783D">
        <w:t>we require use of</w:t>
      </w:r>
      <w:r w:rsidR="00C73147">
        <w:t xml:space="preserve"> the </w:t>
      </w:r>
      <w:r w:rsidR="0083783D">
        <w:t xml:space="preserve">voucher test pack to make your submissions. </w:t>
      </w:r>
    </w:p>
    <w:p w14:paraId="38DE1471" w14:textId="6A2FFF88" w:rsidR="005F0FA5" w:rsidRDefault="005F0FA5">
      <w:r>
        <w:t>If you submitted an LOI to us, you should be soon receiving</w:t>
      </w:r>
      <w:r w:rsidR="001267D8">
        <w:t xml:space="preserve"> an intro letter from your tester. Please specify the name of your tester in the title of your test submissions.</w:t>
      </w:r>
    </w:p>
    <w:p w14:paraId="4E6B01FC" w14:textId="16A27174" w:rsidR="00962DDA" w:rsidRDefault="00962DDA">
      <w:pPr>
        <w:rPr>
          <w:b/>
          <w:bCs/>
        </w:rPr>
      </w:pPr>
      <w:r w:rsidRPr="00962DDA">
        <w:rPr>
          <w:b/>
          <w:bCs/>
        </w:rPr>
        <w:t>10/26/22:</w:t>
      </w:r>
    </w:p>
    <w:p w14:paraId="70E73F63" w14:textId="35E2F69A" w:rsidR="00962DDA" w:rsidRDefault="00962DDA">
      <w:r w:rsidRPr="00962DDA">
        <w:t>We have added a new Form 43 to the Forms folder today. The only change present with this new form is in the instructions, Standard Deduction formula, line 5</w:t>
      </w:r>
      <w:r w:rsidR="00234E6E">
        <w:t xml:space="preserve"> (multiplication factor values)</w:t>
      </w:r>
      <w:r w:rsidRPr="00962DDA">
        <w:t xml:space="preserve">. </w:t>
      </w:r>
    </w:p>
    <w:p w14:paraId="1C33D9D6" w14:textId="3F681E3A" w:rsidR="00962DDA" w:rsidRDefault="00234E6E">
      <w:r>
        <w:t>Old instruction:</w:t>
      </w:r>
    </w:p>
    <w:p w14:paraId="185C6E84" w14:textId="5F1B4830" w:rsidR="00234E6E" w:rsidRDefault="00234E6E">
      <w:r>
        <w:rPr>
          <w:noProof/>
        </w:rPr>
        <w:drawing>
          <wp:inline distT="0" distB="0" distL="0" distR="0" wp14:anchorId="4CA7A535" wp14:editId="1B44974A">
            <wp:extent cx="2561977" cy="750791"/>
            <wp:effectExtent l="38100" t="38100" r="29210" b="3048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4"/>
                    <a:stretch>
                      <a:fillRect/>
                    </a:stretch>
                  </pic:blipFill>
                  <pic:spPr>
                    <a:xfrm>
                      <a:off x="0" y="0"/>
                      <a:ext cx="2574159" cy="754361"/>
                    </a:xfrm>
                    <a:prstGeom prst="rect">
                      <a:avLst/>
                    </a:prstGeom>
                    <a:ln w="25400">
                      <a:solidFill>
                        <a:schemeClr val="accent1"/>
                      </a:solidFill>
                    </a:ln>
                  </pic:spPr>
                </pic:pic>
              </a:graphicData>
            </a:graphic>
          </wp:inline>
        </w:drawing>
      </w:r>
    </w:p>
    <w:p w14:paraId="34AD35E6" w14:textId="4DA58582" w:rsidR="00234E6E" w:rsidRDefault="00234E6E">
      <w:r>
        <w:t>New instruction:</w:t>
      </w:r>
    </w:p>
    <w:p w14:paraId="61FFA3AB" w14:textId="033FB376" w:rsidR="00234E6E" w:rsidRPr="00962DDA" w:rsidRDefault="00234E6E">
      <w:r>
        <w:rPr>
          <w:noProof/>
        </w:rPr>
        <w:drawing>
          <wp:inline distT="0" distB="0" distL="0" distR="0" wp14:anchorId="3DD45DA8" wp14:editId="5547789C">
            <wp:extent cx="2657475" cy="714375"/>
            <wp:effectExtent l="38100" t="38100" r="47625" b="47625"/>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5"/>
                    <a:stretch>
                      <a:fillRect/>
                    </a:stretch>
                  </pic:blipFill>
                  <pic:spPr>
                    <a:xfrm>
                      <a:off x="0" y="0"/>
                      <a:ext cx="2657475" cy="714375"/>
                    </a:xfrm>
                    <a:prstGeom prst="rect">
                      <a:avLst/>
                    </a:prstGeom>
                    <a:ln w="25400">
                      <a:solidFill>
                        <a:schemeClr val="accent1"/>
                      </a:solidFill>
                    </a:ln>
                  </pic:spPr>
                </pic:pic>
              </a:graphicData>
            </a:graphic>
          </wp:inline>
        </w:drawing>
      </w:r>
    </w:p>
    <w:sectPr w:rsidR="00234E6E" w:rsidRPr="00962D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924"/>
    <w:rsid w:val="001267D8"/>
    <w:rsid w:val="0017418F"/>
    <w:rsid w:val="001B520E"/>
    <w:rsid w:val="00234E6E"/>
    <w:rsid w:val="005F0FA5"/>
    <w:rsid w:val="0083783D"/>
    <w:rsid w:val="008733D1"/>
    <w:rsid w:val="00884924"/>
    <w:rsid w:val="00962DDA"/>
    <w:rsid w:val="009E764E"/>
    <w:rsid w:val="00C731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BF510"/>
  <w15:chartTrackingRefBased/>
  <w15:docId w15:val="{975CC8C8-4B7B-4368-920E-7FB64055C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132</TotalTime>
  <Pages>1</Pages>
  <Words>144</Words>
  <Characters>823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Hofstra</dc:creator>
  <cp:keywords/>
  <dc:description/>
  <cp:lastModifiedBy>Bill Hofstra</cp:lastModifiedBy>
  <cp:revision>5</cp:revision>
  <dcterms:created xsi:type="dcterms:W3CDTF">2022-09-21T17:45:00Z</dcterms:created>
  <dcterms:modified xsi:type="dcterms:W3CDTF">2022-10-26T19:19:00Z</dcterms:modified>
</cp:coreProperties>
</file>